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3B" w:rsidRDefault="00AF7F3B" w:rsidP="00AF7F3B">
      <w:pPr>
        <w:spacing w:after="0"/>
        <w:jc w:val="center"/>
        <w:rPr>
          <w:rFonts w:ascii="Arial" w:hAnsi="Arial" w:cs="Arial"/>
          <w:b/>
        </w:rPr>
      </w:pPr>
    </w:p>
    <w:p w:rsidR="00AF7F3B" w:rsidRDefault="00AF7F3B" w:rsidP="00AF7F3B">
      <w:pPr>
        <w:spacing w:after="0"/>
        <w:jc w:val="center"/>
        <w:rPr>
          <w:rFonts w:ascii="Arial" w:hAnsi="Arial" w:cs="Arial"/>
        </w:rPr>
      </w:pPr>
      <w:r>
        <w:rPr>
          <w:rFonts w:ascii="Arial" w:hAnsi="Arial" w:cs="Arial"/>
          <w:b/>
        </w:rPr>
        <w:t>Confidential Disclosure Agreement</w:t>
      </w:r>
    </w:p>
    <w:p w:rsidR="00AF7F3B" w:rsidRDefault="00AF7F3B" w:rsidP="00AF7F3B">
      <w:pPr>
        <w:spacing w:after="0"/>
        <w:rPr>
          <w:rFonts w:ascii="Arial" w:hAnsi="Arial" w:cs="Arial"/>
        </w:rPr>
      </w:pPr>
    </w:p>
    <w:p w:rsidR="00AF7F3B" w:rsidRDefault="00AF7F3B" w:rsidP="00AF7F3B">
      <w:pPr>
        <w:spacing w:after="0"/>
        <w:rPr>
          <w:rFonts w:ascii="Arial" w:hAnsi="Arial" w:cs="Arial"/>
        </w:rPr>
      </w:pPr>
      <w:r>
        <w:rPr>
          <w:rFonts w:ascii="Arial" w:hAnsi="Arial" w:cs="Arial"/>
        </w:rPr>
        <w:t xml:space="preserve">This </w:t>
      </w:r>
      <w:r w:rsidRPr="007C0925">
        <w:rPr>
          <w:rFonts w:ascii="Arial" w:hAnsi="Arial" w:cs="Arial"/>
          <w:b/>
        </w:rPr>
        <w:t>Confidential Disclosure Agreemen</w:t>
      </w:r>
      <w:r>
        <w:rPr>
          <w:rFonts w:ascii="Arial" w:hAnsi="Arial" w:cs="Arial"/>
        </w:rPr>
        <w:t xml:space="preserve">t (the “Agreement”) is entered into as of ____________ (“Effective Date”) by and between the Board of Trustees of the Colorado School of Mines, for and on behalf of the Colorado School of Mines, a public institution of higher education located at 1500 Illinois St., Golden, Colorado 80401 (“Mines”), and </w:t>
      </w:r>
      <w:r w:rsidRPr="00F86CF5">
        <w:rPr>
          <w:rFonts w:ascii="Arial" w:hAnsi="Arial" w:cs="Arial"/>
          <w:highlight w:val="yellow"/>
        </w:rPr>
        <w:t>[Company’s legal name]</w:t>
      </w:r>
      <w:r>
        <w:rPr>
          <w:rFonts w:ascii="Arial" w:hAnsi="Arial" w:cs="Arial"/>
        </w:rPr>
        <w:t xml:space="preserve">, a </w:t>
      </w:r>
      <w:r w:rsidRPr="00F86CF5">
        <w:rPr>
          <w:rFonts w:ascii="Arial" w:hAnsi="Arial" w:cs="Arial"/>
          <w:highlight w:val="yellow"/>
        </w:rPr>
        <w:t>[legal entity type]</w:t>
      </w:r>
      <w:r>
        <w:rPr>
          <w:rFonts w:ascii="Arial" w:hAnsi="Arial" w:cs="Arial"/>
        </w:rPr>
        <w:t xml:space="preserve"> located at </w:t>
      </w:r>
      <w:r w:rsidRPr="00F86CF5">
        <w:rPr>
          <w:rFonts w:ascii="Arial" w:hAnsi="Arial" w:cs="Arial"/>
          <w:highlight w:val="yellow"/>
        </w:rPr>
        <w:t>[Company’s legal address]</w:t>
      </w:r>
      <w:r>
        <w:rPr>
          <w:rFonts w:ascii="Arial" w:hAnsi="Arial" w:cs="Arial"/>
        </w:rPr>
        <w:t xml:space="preserve"> (“</w:t>
      </w:r>
      <w:r w:rsidR="00F62B09">
        <w:rPr>
          <w:rFonts w:ascii="Arial" w:hAnsi="Arial" w:cs="Arial"/>
        </w:rPr>
        <w:t>Recipient</w:t>
      </w:r>
      <w:r>
        <w:rPr>
          <w:rFonts w:ascii="Arial" w:hAnsi="Arial" w:cs="Arial"/>
        </w:rPr>
        <w:t>”)</w:t>
      </w:r>
      <w:r w:rsidR="002267B6">
        <w:rPr>
          <w:rFonts w:ascii="Arial" w:hAnsi="Arial" w:cs="Arial"/>
        </w:rPr>
        <w:t>, each of the above sometimes referred to in this Agreement individually as a “Party” or collectively as the “Parties.”</w:t>
      </w:r>
      <w:r>
        <w:rPr>
          <w:rFonts w:ascii="Arial" w:hAnsi="Arial" w:cs="Arial"/>
        </w:rPr>
        <w:t xml:space="preserve">  </w:t>
      </w:r>
    </w:p>
    <w:p w:rsidR="00AF7F3B" w:rsidRDefault="00AF7F3B" w:rsidP="00AF7F3B">
      <w:pPr>
        <w:spacing w:after="0"/>
        <w:rPr>
          <w:rFonts w:ascii="Arial" w:hAnsi="Arial" w:cs="Arial"/>
        </w:rPr>
      </w:pPr>
    </w:p>
    <w:p w:rsidR="00AF7F3B" w:rsidRPr="00BC1E61" w:rsidRDefault="002267B6" w:rsidP="00BC1E61">
      <w:pPr>
        <w:pStyle w:val="ListParagraph"/>
        <w:numPr>
          <w:ilvl w:val="0"/>
          <w:numId w:val="3"/>
        </w:numPr>
        <w:spacing w:after="0"/>
        <w:rPr>
          <w:rFonts w:ascii="Arial" w:hAnsi="Arial" w:cs="Arial"/>
        </w:rPr>
      </w:pPr>
      <w:r>
        <w:rPr>
          <w:rFonts w:ascii="Arial" w:hAnsi="Arial" w:cs="Arial"/>
          <w:b/>
        </w:rPr>
        <w:t>Purpose</w:t>
      </w:r>
    </w:p>
    <w:p w:rsidR="00AF7F3B" w:rsidRDefault="00AF1A5C" w:rsidP="00BC1E61">
      <w:pPr>
        <w:spacing w:before="120" w:after="0"/>
        <w:rPr>
          <w:rFonts w:ascii="Arial" w:hAnsi="Arial" w:cs="Arial"/>
        </w:rPr>
      </w:pPr>
      <w:r>
        <w:rPr>
          <w:rFonts w:ascii="Arial" w:hAnsi="Arial" w:cs="Arial"/>
        </w:rPr>
        <w:t xml:space="preserve">The </w:t>
      </w:r>
      <w:r w:rsidR="002267B6">
        <w:rPr>
          <w:rFonts w:ascii="Arial" w:hAnsi="Arial" w:cs="Arial"/>
        </w:rPr>
        <w:t>P</w:t>
      </w:r>
      <w:r w:rsidR="00CC17D2">
        <w:rPr>
          <w:rFonts w:ascii="Arial" w:hAnsi="Arial" w:cs="Arial"/>
        </w:rPr>
        <w:t xml:space="preserve">arties </w:t>
      </w:r>
      <w:r w:rsidR="00AC27D7">
        <w:rPr>
          <w:rFonts w:ascii="Arial" w:hAnsi="Arial" w:cs="Arial"/>
        </w:rPr>
        <w:t>agree</w:t>
      </w:r>
      <w:r w:rsidR="00CC17D2">
        <w:rPr>
          <w:rFonts w:ascii="Arial" w:hAnsi="Arial" w:cs="Arial"/>
        </w:rPr>
        <w:t xml:space="preserve"> to engage in discussions and </w:t>
      </w:r>
      <w:r w:rsidR="002267B6">
        <w:rPr>
          <w:rFonts w:ascii="Arial" w:hAnsi="Arial" w:cs="Arial"/>
        </w:rPr>
        <w:t xml:space="preserve">communications </w:t>
      </w:r>
      <w:r w:rsidR="00BE6904">
        <w:rPr>
          <w:rFonts w:ascii="Arial" w:hAnsi="Arial" w:cs="Arial"/>
        </w:rPr>
        <w:t xml:space="preserve">regarding </w:t>
      </w:r>
      <w:r w:rsidR="002267B6">
        <w:rPr>
          <w:rFonts w:ascii="Arial" w:hAnsi="Arial" w:cs="Arial"/>
        </w:rPr>
        <w:t>[</w:t>
      </w:r>
      <w:r w:rsidR="00BE6904">
        <w:rPr>
          <w:rFonts w:ascii="Arial" w:hAnsi="Arial" w:cs="Arial"/>
          <w:highlight w:val="yellow"/>
        </w:rPr>
        <w:t xml:space="preserve">a </w:t>
      </w:r>
      <w:r w:rsidR="002267B6" w:rsidRPr="00BC1E61">
        <w:rPr>
          <w:rFonts w:ascii="Arial" w:hAnsi="Arial" w:cs="Arial"/>
          <w:highlight w:val="yellow"/>
        </w:rPr>
        <w:t>contemplated collaboration between the Pa</w:t>
      </w:r>
      <w:r w:rsidR="00AC27D7" w:rsidRPr="00BC1E61">
        <w:rPr>
          <w:rFonts w:ascii="Arial" w:hAnsi="Arial" w:cs="Arial"/>
          <w:highlight w:val="yellow"/>
        </w:rPr>
        <w:t>rties</w:t>
      </w:r>
      <w:r w:rsidR="002267B6" w:rsidRPr="00BC1E61">
        <w:rPr>
          <w:rFonts w:ascii="Arial" w:hAnsi="Arial" w:cs="Arial"/>
          <w:highlight w:val="yellow"/>
        </w:rPr>
        <w:t>]</w:t>
      </w:r>
      <w:r w:rsidR="002267B6">
        <w:rPr>
          <w:rFonts w:ascii="Arial" w:hAnsi="Arial" w:cs="Arial"/>
        </w:rPr>
        <w:t xml:space="preserve"> regarding [</w:t>
      </w:r>
      <w:r w:rsidR="002267B6" w:rsidRPr="00BC1E61">
        <w:rPr>
          <w:rFonts w:ascii="Arial" w:hAnsi="Arial" w:cs="Arial"/>
          <w:highlight w:val="yellow"/>
        </w:rPr>
        <w:t>detailed description of the content being exchanged</w:t>
      </w:r>
      <w:r w:rsidR="002267B6">
        <w:rPr>
          <w:rFonts w:ascii="Arial" w:hAnsi="Arial" w:cs="Arial"/>
        </w:rPr>
        <w:t>]</w:t>
      </w:r>
      <w:r w:rsidR="00AC27D7">
        <w:rPr>
          <w:rFonts w:ascii="Arial" w:hAnsi="Arial" w:cs="Arial"/>
        </w:rPr>
        <w:t xml:space="preserve"> (“Purpose”)</w:t>
      </w:r>
      <w:r w:rsidR="00BE6904">
        <w:rPr>
          <w:rFonts w:ascii="Arial" w:hAnsi="Arial" w:cs="Arial"/>
        </w:rPr>
        <w:t xml:space="preserve">, which is conditioned upon the acceptance and acknowledgement of the confidentiality obligations </w:t>
      </w:r>
      <w:r w:rsidR="00A05009">
        <w:rPr>
          <w:rFonts w:ascii="Arial" w:hAnsi="Arial" w:cs="Arial"/>
        </w:rPr>
        <w:t xml:space="preserve">by </w:t>
      </w:r>
      <w:r w:rsidR="00F62B09">
        <w:rPr>
          <w:rFonts w:ascii="Arial" w:hAnsi="Arial" w:cs="Arial"/>
        </w:rPr>
        <w:t>the Recipient</w:t>
      </w:r>
      <w:r w:rsidR="00A05009">
        <w:rPr>
          <w:rFonts w:ascii="Arial" w:hAnsi="Arial" w:cs="Arial"/>
        </w:rPr>
        <w:t xml:space="preserve"> </w:t>
      </w:r>
      <w:r w:rsidR="00BE6904">
        <w:rPr>
          <w:rFonts w:ascii="Arial" w:hAnsi="Arial" w:cs="Arial"/>
        </w:rPr>
        <w:t>related to Confidential Information (described below)</w:t>
      </w:r>
      <w:r w:rsidR="00A05009">
        <w:rPr>
          <w:rFonts w:ascii="Arial" w:hAnsi="Arial" w:cs="Arial"/>
        </w:rPr>
        <w:t xml:space="preserve"> pertaining to the </w:t>
      </w:r>
      <w:r w:rsidR="00AF7F3B">
        <w:rPr>
          <w:rFonts w:ascii="Arial" w:hAnsi="Arial" w:cs="Arial"/>
        </w:rPr>
        <w:t>Purpose.</w:t>
      </w:r>
      <w:r w:rsidR="00EC4104">
        <w:rPr>
          <w:rFonts w:ascii="Arial" w:hAnsi="Arial" w:cs="Arial"/>
        </w:rPr>
        <w:t xml:space="preserve">  </w:t>
      </w:r>
    </w:p>
    <w:p w:rsidR="00AF7F3B" w:rsidRDefault="00AF7F3B" w:rsidP="00AF7F3B">
      <w:pPr>
        <w:spacing w:after="0"/>
        <w:rPr>
          <w:rFonts w:ascii="Arial" w:hAnsi="Arial" w:cs="Arial"/>
        </w:rPr>
      </w:pPr>
    </w:p>
    <w:p w:rsidR="00AF7F3B" w:rsidRDefault="00AF7F3B" w:rsidP="00AF7F3B">
      <w:pPr>
        <w:spacing w:after="0"/>
        <w:jc w:val="center"/>
        <w:rPr>
          <w:rFonts w:ascii="Arial" w:hAnsi="Arial" w:cs="Arial"/>
        </w:rPr>
      </w:pPr>
      <w:r>
        <w:rPr>
          <w:rFonts w:ascii="Arial" w:hAnsi="Arial" w:cs="Arial"/>
          <w:b/>
        </w:rPr>
        <w:t>Terms and Conditions</w:t>
      </w:r>
    </w:p>
    <w:p w:rsidR="00AF7F3B" w:rsidRDefault="00AF7F3B" w:rsidP="00AF7F3B">
      <w:pPr>
        <w:spacing w:after="0"/>
        <w:rPr>
          <w:rFonts w:ascii="Arial" w:hAnsi="Arial" w:cs="Arial"/>
        </w:rPr>
      </w:pPr>
    </w:p>
    <w:p w:rsidR="00031DE1" w:rsidRDefault="00BC1E61" w:rsidP="00BC1E61">
      <w:pPr>
        <w:rPr>
          <w:rFonts w:ascii="Arial" w:hAnsi="Arial" w:cs="Arial"/>
        </w:rPr>
      </w:pPr>
      <w:r>
        <w:rPr>
          <w:rFonts w:ascii="Arial" w:hAnsi="Arial" w:cs="Arial"/>
          <w:b/>
        </w:rPr>
        <w:t xml:space="preserve">     </w:t>
      </w:r>
      <w:r w:rsidR="00A05009">
        <w:rPr>
          <w:rFonts w:ascii="Arial" w:hAnsi="Arial" w:cs="Arial"/>
          <w:b/>
        </w:rPr>
        <w:t>2.</w:t>
      </w:r>
      <w:r w:rsidR="009C3DE6">
        <w:rPr>
          <w:rFonts w:ascii="Arial" w:hAnsi="Arial" w:cs="Arial"/>
          <w:b/>
        </w:rPr>
        <w:t>1</w:t>
      </w:r>
      <w:r w:rsidR="00A05009">
        <w:rPr>
          <w:rFonts w:ascii="Arial" w:hAnsi="Arial" w:cs="Arial"/>
          <w:b/>
        </w:rPr>
        <w:tab/>
        <w:t>Confidential Information.</w:t>
      </w:r>
      <w:r w:rsidR="00A05009">
        <w:rPr>
          <w:rFonts w:ascii="Arial" w:hAnsi="Arial" w:cs="Arial"/>
        </w:rPr>
        <w:t xml:space="preserve"> </w:t>
      </w:r>
      <w:r w:rsidR="00AF7F3B" w:rsidRPr="00BC1E61">
        <w:rPr>
          <w:rFonts w:ascii="Arial" w:hAnsi="Arial" w:cs="Arial"/>
        </w:rPr>
        <w:t xml:space="preserve">“Confidential Information” means </w:t>
      </w:r>
      <w:r w:rsidR="00AF1A5C" w:rsidRPr="00BC1E61">
        <w:rPr>
          <w:rFonts w:ascii="Arial" w:hAnsi="Arial" w:cs="Arial"/>
        </w:rPr>
        <w:t>any proprietary or confidential</w:t>
      </w:r>
      <w:r w:rsidR="009D5670" w:rsidRPr="00BC1E61">
        <w:rPr>
          <w:rFonts w:ascii="Arial" w:hAnsi="Arial" w:cs="Arial"/>
        </w:rPr>
        <w:t xml:space="preserve"> information provided by </w:t>
      </w:r>
      <w:r w:rsidR="00F62B09">
        <w:rPr>
          <w:rFonts w:ascii="Arial" w:hAnsi="Arial" w:cs="Arial"/>
        </w:rPr>
        <w:t xml:space="preserve">Mines </w:t>
      </w:r>
      <w:r w:rsidR="009D5670" w:rsidRPr="00BC1E61">
        <w:rPr>
          <w:rFonts w:ascii="Arial" w:hAnsi="Arial" w:cs="Arial"/>
        </w:rPr>
        <w:t xml:space="preserve">to the </w:t>
      </w:r>
      <w:r w:rsidR="00F62B09">
        <w:rPr>
          <w:rFonts w:ascii="Arial" w:hAnsi="Arial" w:cs="Arial"/>
        </w:rPr>
        <w:t>Recipient</w:t>
      </w:r>
      <w:r w:rsidR="00AF1A5C" w:rsidRPr="00BC1E61">
        <w:rPr>
          <w:rFonts w:ascii="Arial" w:hAnsi="Arial" w:cs="Arial"/>
        </w:rPr>
        <w:t xml:space="preserve"> pursuant to the</w:t>
      </w:r>
      <w:r w:rsidR="009D5670" w:rsidRPr="00BC1E61">
        <w:rPr>
          <w:rFonts w:ascii="Arial" w:hAnsi="Arial" w:cs="Arial"/>
        </w:rPr>
        <w:t xml:space="preserve"> Purpose</w:t>
      </w:r>
      <w:r w:rsidR="00AF1A5C" w:rsidRPr="00BC1E61">
        <w:rPr>
          <w:rFonts w:ascii="Arial" w:hAnsi="Arial" w:cs="Arial"/>
        </w:rPr>
        <w:t xml:space="preserve">, </w:t>
      </w:r>
      <w:r w:rsidR="00031DE1" w:rsidRPr="00EA0B84">
        <w:rPr>
          <w:rFonts w:ascii="Arial" w:hAnsi="Arial" w:cs="Arial"/>
        </w:rPr>
        <w:t xml:space="preserve">which is not in the public domain and is deemed confidential and proprietary to </w:t>
      </w:r>
      <w:r w:rsidR="00F62B09">
        <w:rPr>
          <w:rFonts w:ascii="Arial" w:hAnsi="Arial" w:cs="Arial"/>
        </w:rPr>
        <w:t>Mines</w:t>
      </w:r>
      <w:r w:rsidR="00031DE1" w:rsidRPr="00EA0B84">
        <w:rPr>
          <w:rFonts w:ascii="Arial" w:hAnsi="Arial" w:cs="Arial"/>
        </w:rPr>
        <w:t xml:space="preserve"> if it: (A) is clearly and conspicuously marked as "confidential" or "proprietary" at the time of initial disclosure; (B) is transmitted via electronic or hard copy cover letter or memorandum indicating that the contents are "confidential" or "proprietary;" (C) is orally identified as confidential at the time of disclosure and then subsequently summarized </w:t>
      </w:r>
      <w:r w:rsidR="00F62B09">
        <w:rPr>
          <w:rFonts w:ascii="Arial" w:hAnsi="Arial" w:cs="Arial"/>
        </w:rPr>
        <w:t>by</w:t>
      </w:r>
      <w:r w:rsidR="00031DE1">
        <w:rPr>
          <w:rFonts w:ascii="Arial" w:hAnsi="Arial" w:cs="Arial"/>
        </w:rPr>
        <w:t xml:space="preserve"> </w:t>
      </w:r>
      <w:r w:rsidR="00F62B09">
        <w:rPr>
          <w:rFonts w:ascii="Arial" w:hAnsi="Arial" w:cs="Arial"/>
        </w:rPr>
        <w:t>Mines</w:t>
      </w:r>
      <w:r w:rsidR="00031DE1" w:rsidRPr="00EA0B84">
        <w:rPr>
          <w:rFonts w:ascii="Arial" w:hAnsi="Arial" w:cs="Arial"/>
        </w:rPr>
        <w:t xml:space="preserve"> in written form in a clearly and conspicuously marked document and submitted to the </w:t>
      </w:r>
      <w:r w:rsidR="00F62B09">
        <w:rPr>
          <w:rFonts w:ascii="Arial" w:hAnsi="Arial" w:cs="Arial"/>
        </w:rPr>
        <w:t>Recipient</w:t>
      </w:r>
      <w:r w:rsidR="00031DE1" w:rsidRPr="00EA0B84">
        <w:rPr>
          <w:rFonts w:ascii="Arial" w:hAnsi="Arial" w:cs="Arial"/>
        </w:rPr>
        <w:t xml:space="preserve"> within twenty (20) days of the initial disclosure. </w:t>
      </w:r>
      <w:r w:rsidR="00F62B09">
        <w:rPr>
          <w:rFonts w:ascii="Arial" w:hAnsi="Arial" w:cs="Arial"/>
        </w:rPr>
        <w:t xml:space="preserve"> Recipient</w:t>
      </w:r>
      <w:r w:rsidR="00B12C38">
        <w:rPr>
          <w:rFonts w:ascii="Arial" w:hAnsi="Arial" w:cs="Arial"/>
        </w:rPr>
        <w:t xml:space="preserve"> </w:t>
      </w:r>
      <w:r w:rsidR="00B12C38" w:rsidRPr="00481765">
        <w:rPr>
          <w:rFonts w:ascii="Arial" w:hAnsi="Arial" w:cs="Arial"/>
        </w:rPr>
        <w:t xml:space="preserve">acknowledges that Mines is subject to the Colorado </w:t>
      </w:r>
      <w:r w:rsidR="00D649A4">
        <w:rPr>
          <w:rFonts w:ascii="Arial" w:hAnsi="Arial" w:cs="Arial"/>
        </w:rPr>
        <w:t>Open</w:t>
      </w:r>
      <w:r w:rsidR="00D649A4" w:rsidRPr="00481765">
        <w:rPr>
          <w:rFonts w:ascii="Arial" w:hAnsi="Arial" w:cs="Arial"/>
        </w:rPr>
        <w:t xml:space="preserve"> </w:t>
      </w:r>
      <w:r w:rsidR="00B12C38" w:rsidRPr="00481765">
        <w:rPr>
          <w:rFonts w:ascii="Arial" w:hAnsi="Arial" w:cs="Arial"/>
        </w:rPr>
        <w:t xml:space="preserve">Records Act (C.R.S. §§ 24-72-201 et seq.).  All </w:t>
      </w:r>
      <w:r w:rsidR="00B12C38">
        <w:rPr>
          <w:rFonts w:ascii="Arial" w:hAnsi="Arial" w:cs="Arial"/>
        </w:rPr>
        <w:t>Confidential Information</w:t>
      </w:r>
      <w:r w:rsidR="00B12C38" w:rsidRPr="00481765">
        <w:rPr>
          <w:rFonts w:ascii="Arial" w:hAnsi="Arial" w:cs="Arial"/>
        </w:rPr>
        <w:t xml:space="preserve"> marked “Confidential” shall be treated by Mines as confidential to the ext</w:t>
      </w:r>
      <w:r w:rsidR="00B12C38">
        <w:rPr>
          <w:rFonts w:ascii="Arial" w:hAnsi="Arial" w:cs="Arial"/>
        </w:rPr>
        <w:t>ent permitted under § 24-72-204.</w:t>
      </w:r>
    </w:p>
    <w:p w:rsidR="0035657F" w:rsidRPr="00BC1E61" w:rsidRDefault="0035657F" w:rsidP="0035657F">
      <w:pPr>
        <w:pStyle w:val="ListParagraph"/>
        <w:spacing w:after="0"/>
        <w:ind w:left="1440"/>
        <w:rPr>
          <w:rFonts w:ascii="Arial" w:hAnsi="Arial" w:cs="Arial"/>
        </w:rPr>
      </w:pPr>
    </w:p>
    <w:p w:rsidR="0035657F" w:rsidRPr="00BC1E61" w:rsidRDefault="00BC1E61" w:rsidP="00BC1E61">
      <w:pPr>
        <w:spacing w:after="0"/>
        <w:rPr>
          <w:rFonts w:ascii="Arial" w:hAnsi="Arial" w:cs="Arial"/>
        </w:rPr>
      </w:pPr>
      <w:r>
        <w:rPr>
          <w:rFonts w:ascii="Arial" w:hAnsi="Arial" w:cs="Arial"/>
          <w:b/>
        </w:rPr>
        <w:t xml:space="preserve">    </w:t>
      </w:r>
      <w:r w:rsidR="009C3DE6">
        <w:rPr>
          <w:rFonts w:ascii="Arial" w:hAnsi="Arial" w:cs="Arial"/>
          <w:b/>
        </w:rPr>
        <w:t xml:space="preserve">2.2 </w:t>
      </w:r>
      <w:r w:rsidR="009D5670" w:rsidRPr="00BC1E61">
        <w:rPr>
          <w:rFonts w:ascii="Arial" w:hAnsi="Arial" w:cs="Arial"/>
        </w:rPr>
        <w:t xml:space="preserve">Notwithstanding any marking or designation to the contrary, confidentiality obligations </w:t>
      </w:r>
      <w:r w:rsidR="009D7785" w:rsidRPr="00BC1E61">
        <w:rPr>
          <w:rFonts w:ascii="Arial" w:hAnsi="Arial" w:cs="Arial"/>
        </w:rPr>
        <w:t>do</w:t>
      </w:r>
      <w:r w:rsidR="009D5670" w:rsidRPr="00BC1E61">
        <w:rPr>
          <w:rFonts w:ascii="Arial" w:hAnsi="Arial" w:cs="Arial"/>
        </w:rPr>
        <w:t xml:space="preserve"> not apply to information that</w:t>
      </w:r>
      <w:r w:rsidR="000A50BB" w:rsidRPr="00BC1E61">
        <w:rPr>
          <w:rFonts w:ascii="Arial" w:hAnsi="Arial" w:cs="Arial"/>
        </w:rPr>
        <w:t xml:space="preserve"> is</w:t>
      </w:r>
      <w:r w:rsidR="009D5670" w:rsidRPr="00BC1E61">
        <w:rPr>
          <w:rFonts w:ascii="Arial" w:hAnsi="Arial" w:cs="Arial"/>
        </w:rPr>
        <w:t xml:space="preserve">: </w:t>
      </w:r>
    </w:p>
    <w:p w:rsidR="000A50BB" w:rsidRDefault="000A50BB" w:rsidP="00006EB9">
      <w:pPr>
        <w:pStyle w:val="ListParagraph"/>
        <w:numPr>
          <w:ilvl w:val="0"/>
          <w:numId w:val="2"/>
        </w:numPr>
        <w:spacing w:before="120" w:after="0"/>
        <w:contextualSpacing w:val="0"/>
        <w:rPr>
          <w:rFonts w:ascii="Arial" w:hAnsi="Arial" w:cs="Arial"/>
        </w:rPr>
      </w:pPr>
      <w:r>
        <w:rPr>
          <w:rFonts w:ascii="Arial" w:hAnsi="Arial" w:cs="Arial"/>
        </w:rPr>
        <w:t>publicly available prior to the Effective Date;</w:t>
      </w:r>
    </w:p>
    <w:p w:rsidR="000A50BB" w:rsidRDefault="000A50BB" w:rsidP="000A50BB">
      <w:pPr>
        <w:pStyle w:val="ListParagraph"/>
        <w:numPr>
          <w:ilvl w:val="0"/>
          <w:numId w:val="2"/>
        </w:numPr>
        <w:spacing w:after="0"/>
        <w:rPr>
          <w:rFonts w:ascii="Arial" w:hAnsi="Arial" w:cs="Arial"/>
        </w:rPr>
      </w:pPr>
      <w:r>
        <w:rPr>
          <w:rFonts w:ascii="Arial" w:hAnsi="Arial" w:cs="Arial"/>
        </w:rPr>
        <w:t xml:space="preserve">publicly available after the Effective Date, </w:t>
      </w:r>
      <w:r w:rsidR="00B12C38">
        <w:rPr>
          <w:rFonts w:ascii="Arial" w:hAnsi="Arial" w:cs="Arial"/>
        </w:rPr>
        <w:t xml:space="preserve">through no wrongful </w:t>
      </w:r>
      <w:r>
        <w:rPr>
          <w:rFonts w:ascii="Arial" w:hAnsi="Arial" w:cs="Arial"/>
        </w:rPr>
        <w:t xml:space="preserve">act or omission by the </w:t>
      </w:r>
      <w:r w:rsidR="00BC1E61">
        <w:rPr>
          <w:rFonts w:ascii="Arial" w:hAnsi="Arial" w:cs="Arial"/>
        </w:rPr>
        <w:t>Recipient</w:t>
      </w:r>
      <w:r>
        <w:rPr>
          <w:rFonts w:ascii="Arial" w:hAnsi="Arial" w:cs="Arial"/>
        </w:rPr>
        <w:t>;</w:t>
      </w:r>
    </w:p>
    <w:p w:rsidR="000A50BB" w:rsidRDefault="000A50BB" w:rsidP="000A50BB">
      <w:pPr>
        <w:pStyle w:val="ListParagraph"/>
        <w:numPr>
          <w:ilvl w:val="0"/>
          <w:numId w:val="2"/>
        </w:numPr>
        <w:spacing w:after="0"/>
        <w:rPr>
          <w:rFonts w:ascii="Arial" w:hAnsi="Arial" w:cs="Arial"/>
        </w:rPr>
      </w:pPr>
      <w:r>
        <w:rPr>
          <w:rFonts w:ascii="Arial" w:hAnsi="Arial" w:cs="Arial"/>
        </w:rPr>
        <w:t xml:space="preserve">rightfully received by the </w:t>
      </w:r>
      <w:r w:rsidR="00BC1E61">
        <w:rPr>
          <w:rFonts w:ascii="Arial" w:hAnsi="Arial" w:cs="Arial"/>
        </w:rPr>
        <w:t>Recipient</w:t>
      </w:r>
      <w:r>
        <w:rPr>
          <w:rFonts w:ascii="Arial" w:hAnsi="Arial" w:cs="Arial"/>
        </w:rPr>
        <w:t xml:space="preserve"> from a third party with no duty of confidentiality to the Disclosing Party;</w:t>
      </w:r>
    </w:p>
    <w:p w:rsidR="000A50BB" w:rsidRDefault="009D5670" w:rsidP="000A50BB">
      <w:pPr>
        <w:pStyle w:val="ListParagraph"/>
        <w:numPr>
          <w:ilvl w:val="0"/>
          <w:numId w:val="2"/>
        </w:numPr>
        <w:spacing w:after="0"/>
        <w:rPr>
          <w:rFonts w:ascii="Arial" w:hAnsi="Arial" w:cs="Arial"/>
        </w:rPr>
      </w:pPr>
      <w:r w:rsidRPr="000A50BB">
        <w:rPr>
          <w:rFonts w:ascii="Arial" w:hAnsi="Arial" w:cs="Arial"/>
        </w:rPr>
        <w:t xml:space="preserve">is independently developed by the </w:t>
      </w:r>
      <w:r w:rsidR="0040538D">
        <w:rPr>
          <w:rFonts w:ascii="Arial" w:hAnsi="Arial" w:cs="Arial"/>
        </w:rPr>
        <w:t>Rec</w:t>
      </w:r>
      <w:r w:rsidR="00F62B09">
        <w:rPr>
          <w:rFonts w:ascii="Arial" w:hAnsi="Arial" w:cs="Arial"/>
        </w:rPr>
        <w:t>ipient</w:t>
      </w:r>
      <w:r w:rsidR="0040538D">
        <w:rPr>
          <w:rFonts w:ascii="Arial" w:hAnsi="Arial" w:cs="Arial"/>
        </w:rPr>
        <w:t xml:space="preserve"> without access or any </w:t>
      </w:r>
      <w:r w:rsidRPr="000A50BB">
        <w:rPr>
          <w:rFonts w:ascii="Arial" w:hAnsi="Arial" w:cs="Arial"/>
        </w:rPr>
        <w:t xml:space="preserve">use of Confidential Information provided by </w:t>
      </w:r>
      <w:r w:rsidR="00F62B09">
        <w:rPr>
          <w:rFonts w:ascii="Arial" w:hAnsi="Arial" w:cs="Arial"/>
        </w:rPr>
        <w:t>Mines</w:t>
      </w:r>
      <w:r w:rsidR="002D5B0E">
        <w:rPr>
          <w:rFonts w:ascii="Arial" w:hAnsi="Arial" w:cs="Arial"/>
        </w:rPr>
        <w:t xml:space="preserve">; </w:t>
      </w:r>
      <w:r w:rsidR="00B12C38">
        <w:rPr>
          <w:rFonts w:ascii="Arial" w:hAnsi="Arial" w:cs="Arial"/>
        </w:rPr>
        <w:t>or</w:t>
      </w:r>
    </w:p>
    <w:p w:rsidR="00AF7F3B" w:rsidRDefault="00BC1E61" w:rsidP="00B12C38">
      <w:pPr>
        <w:pStyle w:val="ListParagraph"/>
        <w:numPr>
          <w:ilvl w:val="0"/>
          <w:numId w:val="2"/>
        </w:numPr>
        <w:spacing w:after="0"/>
        <w:rPr>
          <w:rFonts w:ascii="Arial" w:hAnsi="Arial" w:cs="Arial"/>
        </w:rPr>
      </w:pPr>
      <w:proofErr w:type="gramStart"/>
      <w:r>
        <w:rPr>
          <w:rFonts w:ascii="Arial" w:hAnsi="Arial" w:cs="Arial"/>
        </w:rPr>
        <w:t>information</w:t>
      </w:r>
      <w:proofErr w:type="gramEnd"/>
      <w:r w:rsidR="002D5B0E">
        <w:rPr>
          <w:rFonts w:ascii="Arial" w:hAnsi="Arial" w:cs="Arial"/>
        </w:rPr>
        <w:t xml:space="preserve"> that was already in the Rec</w:t>
      </w:r>
      <w:r w:rsidR="00F62B09">
        <w:rPr>
          <w:rFonts w:ascii="Arial" w:hAnsi="Arial" w:cs="Arial"/>
        </w:rPr>
        <w:t>ipient</w:t>
      </w:r>
      <w:r w:rsidR="002D5B0E">
        <w:rPr>
          <w:rFonts w:ascii="Arial" w:hAnsi="Arial" w:cs="Arial"/>
        </w:rPr>
        <w:t xml:space="preserve">’s possession prior to the time of disclosure as evidenced by </w:t>
      </w:r>
      <w:r w:rsidR="00B12C38">
        <w:rPr>
          <w:rFonts w:ascii="Arial" w:hAnsi="Arial" w:cs="Arial"/>
        </w:rPr>
        <w:t xml:space="preserve">the </w:t>
      </w:r>
      <w:r w:rsidR="002D5B0E">
        <w:rPr>
          <w:rFonts w:ascii="Arial" w:hAnsi="Arial" w:cs="Arial"/>
        </w:rPr>
        <w:t xml:space="preserve">written records </w:t>
      </w:r>
      <w:r w:rsidR="00F62B09">
        <w:rPr>
          <w:rFonts w:ascii="Arial" w:hAnsi="Arial" w:cs="Arial"/>
        </w:rPr>
        <w:t>of the Recipient</w:t>
      </w:r>
      <w:r>
        <w:rPr>
          <w:rFonts w:ascii="Arial" w:hAnsi="Arial" w:cs="Arial"/>
        </w:rPr>
        <w:t>.</w:t>
      </w:r>
    </w:p>
    <w:p w:rsidR="00736BB5" w:rsidRDefault="00736BB5" w:rsidP="00BC1E61">
      <w:pPr>
        <w:spacing w:after="0"/>
        <w:rPr>
          <w:rFonts w:ascii="Arial" w:hAnsi="Arial" w:cs="Arial"/>
        </w:rPr>
      </w:pPr>
    </w:p>
    <w:p w:rsidR="00736BB5" w:rsidRDefault="00736BB5" w:rsidP="00736BB5">
      <w:pPr>
        <w:pStyle w:val="ListParagraph"/>
        <w:numPr>
          <w:ilvl w:val="0"/>
          <w:numId w:val="1"/>
        </w:numPr>
        <w:spacing w:after="0"/>
        <w:rPr>
          <w:rFonts w:ascii="Arial" w:hAnsi="Arial" w:cs="Arial"/>
        </w:rPr>
      </w:pPr>
      <w:r>
        <w:rPr>
          <w:rFonts w:ascii="Arial" w:hAnsi="Arial" w:cs="Arial"/>
          <w:b/>
        </w:rPr>
        <w:lastRenderedPageBreak/>
        <w:t>Term; Termination.</w:t>
      </w:r>
      <w:r>
        <w:rPr>
          <w:rFonts w:ascii="Arial" w:hAnsi="Arial" w:cs="Arial"/>
        </w:rPr>
        <w:t xml:space="preserve"> The term of this Agreement shall be for one year from the Effective Date (“Expiration Date”).  Either party may terminate this Agreement sooner upon thirty (30) days prior written notice to the other party.  </w:t>
      </w:r>
    </w:p>
    <w:p w:rsidR="00AF7F3B" w:rsidRDefault="00AF7F3B" w:rsidP="00AF7F3B">
      <w:pPr>
        <w:pStyle w:val="ListParagraph"/>
        <w:spacing w:after="0"/>
        <w:ind w:left="360"/>
        <w:rPr>
          <w:rFonts w:ascii="Arial" w:hAnsi="Arial" w:cs="Arial"/>
        </w:rPr>
      </w:pPr>
    </w:p>
    <w:p w:rsidR="00736BB5" w:rsidRDefault="00736BB5" w:rsidP="00736BB5">
      <w:pPr>
        <w:pStyle w:val="ListParagraph"/>
        <w:numPr>
          <w:ilvl w:val="0"/>
          <w:numId w:val="1"/>
        </w:numPr>
        <w:spacing w:after="0"/>
        <w:rPr>
          <w:rFonts w:ascii="Arial" w:hAnsi="Arial" w:cs="Arial"/>
        </w:rPr>
      </w:pPr>
      <w:r>
        <w:rPr>
          <w:rFonts w:ascii="Arial" w:hAnsi="Arial" w:cs="Arial"/>
          <w:b/>
        </w:rPr>
        <w:t>Rights and</w:t>
      </w:r>
      <w:r w:rsidR="00F62B09">
        <w:rPr>
          <w:rFonts w:ascii="Arial" w:hAnsi="Arial" w:cs="Arial"/>
          <w:b/>
        </w:rPr>
        <w:t xml:space="preserve"> Obligations of the Recipient</w:t>
      </w:r>
      <w:r>
        <w:rPr>
          <w:rFonts w:ascii="Arial" w:hAnsi="Arial" w:cs="Arial"/>
          <w:b/>
        </w:rPr>
        <w:t xml:space="preserve">. </w:t>
      </w:r>
      <w:r w:rsidR="00FC2848">
        <w:rPr>
          <w:rFonts w:ascii="Arial" w:hAnsi="Arial" w:cs="Arial"/>
        </w:rPr>
        <w:t>For the period of three (3</w:t>
      </w:r>
      <w:r w:rsidR="009C3DE6">
        <w:rPr>
          <w:rFonts w:ascii="Arial" w:hAnsi="Arial" w:cs="Arial"/>
        </w:rPr>
        <w:t>) years from the Date of Disclosure</w:t>
      </w:r>
      <w:r>
        <w:rPr>
          <w:rFonts w:ascii="Arial" w:hAnsi="Arial" w:cs="Arial"/>
        </w:rPr>
        <w:t xml:space="preserve"> (“Confidentiality Period”), the </w:t>
      </w:r>
      <w:r w:rsidR="008D55C9">
        <w:rPr>
          <w:rFonts w:ascii="Arial" w:hAnsi="Arial" w:cs="Arial"/>
        </w:rPr>
        <w:t>Rec</w:t>
      </w:r>
      <w:r w:rsidR="00F62B09">
        <w:rPr>
          <w:rFonts w:ascii="Arial" w:hAnsi="Arial" w:cs="Arial"/>
        </w:rPr>
        <w:t xml:space="preserve">ipient </w:t>
      </w:r>
      <w:r w:rsidR="008D55C9">
        <w:rPr>
          <w:rFonts w:ascii="Arial" w:hAnsi="Arial" w:cs="Arial"/>
        </w:rPr>
        <w:t xml:space="preserve"> </w:t>
      </w:r>
      <w:r w:rsidR="009D7785">
        <w:rPr>
          <w:rFonts w:ascii="Arial" w:hAnsi="Arial" w:cs="Arial"/>
        </w:rPr>
        <w:t>sha</w:t>
      </w:r>
      <w:r w:rsidR="008D55C9">
        <w:rPr>
          <w:rFonts w:ascii="Arial" w:hAnsi="Arial" w:cs="Arial"/>
        </w:rPr>
        <w:t xml:space="preserve">ll </w:t>
      </w:r>
      <w:r>
        <w:rPr>
          <w:rFonts w:ascii="Arial" w:hAnsi="Arial" w:cs="Arial"/>
        </w:rPr>
        <w:t>treat</w:t>
      </w:r>
      <w:r w:rsidR="008D55C9">
        <w:rPr>
          <w:rFonts w:ascii="Arial" w:hAnsi="Arial" w:cs="Arial"/>
        </w:rPr>
        <w:t xml:space="preserve"> </w:t>
      </w:r>
      <w:r>
        <w:rPr>
          <w:rFonts w:ascii="Arial" w:hAnsi="Arial" w:cs="Arial"/>
        </w:rPr>
        <w:t xml:space="preserve">all of </w:t>
      </w:r>
      <w:r w:rsidR="00F62B09">
        <w:rPr>
          <w:rFonts w:ascii="Arial" w:hAnsi="Arial" w:cs="Arial"/>
        </w:rPr>
        <w:t>Mine’s</w:t>
      </w:r>
      <w:r>
        <w:rPr>
          <w:rFonts w:ascii="Arial" w:hAnsi="Arial" w:cs="Arial"/>
        </w:rPr>
        <w:t xml:space="preserve"> </w:t>
      </w:r>
      <w:r w:rsidR="008D55C9">
        <w:rPr>
          <w:rFonts w:ascii="Arial" w:hAnsi="Arial" w:cs="Arial"/>
        </w:rPr>
        <w:t xml:space="preserve">Confidential Information </w:t>
      </w:r>
      <w:r>
        <w:rPr>
          <w:rFonts w:ascii="Arial" w:hAnsi="Arial" w:cs="Arial"/>
        </w:rPr>
        <w:t xml:space="preserve">as confidential and agrees </w:t>
      </w:r>
    </w:p>
    <w:p w:rsidR="00B12C38" w:rsidRDefault="00B12C38" w:rsidP="00BC1E61">
      <w:pPr>
        <w:pStyle w:val="ListParagraph"/>
        <w:numPr>
          <w:ilvl w:val="1"/>
          <w:numId w:val="1"/>
        </w:numPr>
        <w:spacing w:after="0"/>
        <w:rPr>
          <w:rFonts w:ascii="Arial" w:hAnsi="Arial" w:cs="Arial"/>
        </w:rPr>
      </w:pPr>
      <w:r>
        <w:rPr>
          <w:rFonts w:ascii="Arial" w:hAnsi="Arial" w:cs="Arial"/>
        </w:rPr>
        <w:t xml:space="preserve">to use </w:t>
      </w:r>
      <w:r w:rsidR="008D55C9">
        <w:rPr>
          <w:rFonts w:ascii="Arial" w:hAnsi="Arial" w:cs="Arial"/>
        </w:rPr>
        <w:t>the same degree of care</w:t>
      </w:r>
      <w:r w:rsidR="00736BB5">
        <w:rPr>
          <w:rFonts w:ascii="Arial" w:hAnsi="Arial" w:cs="Arial"/>
        </w:rPr>
        <w:t>, but no less than a reasonable standard of care,</w:t>
      </w:r>
      <w:r w:rsidR="008D55C9">
        <w:rPr>
          <w:rFonts w:ascii="Arial" w:hAnsi="Arial" w:cs="Arial"/>
        </w:rPr>
        <w:t xml:space="preserve"> that the Rec</w:t>
      </w:r>
      <w:r w:rsidR="00F62B09">
        <w:rPr>
          <w:rFonts w:ascii="Arial" w:hAnsi="Arial" w:cs="Arial"/>
        </w:rPr>
        <w:t xml:space="preserve">ipient </w:t>
      </w:r>
      <w:r w:rsidR="008D55C9">
        <w:rPr>
          <w:rFonts w:ascii="Arial" w:hAnsi="Arial" w:cs="Arial"/>
        </w:rPr>
        <w:t xml:space="preserve"> uses to protect its own confidential  information</w:t>
      </w:r>
      <w:r>
        <w:rPr>
          <w:rFonts w:ascii="Arial" w:hAnsi="Arial" w:cs="Arial"/>
        </w:rPr>
        <w:t>;</w:t>
      </w:r>
    </w:p>
    <w:p w:rsidR="00B12C38" w:rsidRDefault="009063C9" w:rsidP="00BC1E61">
      <w:pPr>
        <w:pStyle w:val="ListParagraph"/>
        <w:numPr>
          <w:ilvl w:val="1"/>
          <w:numId w:val="1"/>
        </w:numPr>
        <w:spacing w:after="0"/>
        <w:rPr>
          <w:rFonts w:ascii="Arial" w:hAnsi="Arial" w:cs="Arial"/>
        </w:rPr>
      </w:pPr>
      <w:r>
        <w:rPr>
          <w:rFonts w:ascii="Arial" w:hAnsi="Arial" w:cs="Arial"/>
        </w:rPr>
        <w:t xml:space="preserve">not </w:t>
      </w:r>
      <w:r w:rsidR="00B12C38">
        <w:rPr>
          <w:rFonts w:ascii="Arial" w:hAnsi="Arial" w:cs="Arial"/>
        </w:rPr>
        <w:t xml:space="preserve">to </w:t>
      </w:r>
      <w:r>
        <w:rPr>
          <w:rFonts w:ascii="Arial" w:hAnsi="Arial" w:cs="Arial"/>
        </w:rPr>
        <w:t>directly or indirectly disseminate or otherwise disclose, deliver, or make available to any third party any of the Confidential Information</w:t>
      </w:r>
      <w:r w:rsidR="00B12C38">
        <w:rPr>
          <w:rFonts w:ascii="Arial" w:hAnsi="Arial" w:cs="Arial"/>
        </w:rPr>
        <w:t>;</w:t>
      </w:r>
    </w:p>
    <w:p w:rsidR="00B12C38" w:rsidRDefault="00B12C38" w:rsidP="00BC1E61">
      <w:pPr>
        <w:pStyle w:val="ListParagraph"/>
        <w:numPr>
          <w:ilvl w:val="1"/>
          <w:numId w:val="1"/>
        </w:numPr>
        <w:spacing w:after="0"/>
        <w:rPr>
          <w:rFonts w:ascii="Arial" w:hAnsi="Arial" w:cs="Arial"/>
        </w:rPr>
      </w:pPr>
      <w:r>
        <w:rPr>
          <w:rFonts w:ascii="Arial" w:hAnsi="Arial" w:cs="Arial"/>
        </w:rPr>
        <w:t xml:space="preserve">to </w:t>
      </w:r>
      <w:r w:rsidR="008D55C9">
        <w:rPr>
          <w:rFonts w:ascii="Arial" w:hAnsi="Arial" w:cs="Arial"/>
        </w:rPr>
        <w:t>disclose the Confidential Information to its officers, employees, and agents who have a need to receive such Confidential Information solely to further the Purpose</w:t>
      </w:r>
      <w:r>
        <w:rPr>
          <w:rFonts w:ascii="Arial" w:hAnsi="Arial" w:cs="Arial"/>
        </w:rPr>
        <w:t xml:space="preserve">; and </w:t>
      </w:r>
    </w:p>
    <w:p w:rsidR="00AF7F3B" w:rsidRDefault="00B12C38" w:rsidP="00BC1E61">
      <w:pPr>
        <w:pStyle w:val="ListParagraph"/>
        <w:numPr>
          <w:ilvl w:val="1"/>
          <w:numId w:val="1"/>
        </w:numPr>
        <w:spacing w:after="0"/>
        <w:rPr>
          <w:rFonts w:ascii="Arial" w:hAnsi="Arial" w:cs="Arial"/>
        </w:rPr>
      </w:pPr>
      <w:proofErr w:type="gramStart"/>
      <w:r>
        <w:rPr>
          <w:rFonts w:ascii="Arial" w:hAnsi="Arial" w:cs="Arial"/>
        </w:rPr>
        <w:t>to</w:t>
      </w:r>
      <w:proofErr w:type="gramEnd"/>
      <w:r w:rsidR="008D55C9">
        <w:rPr>
          <w:rFonts w:ascii="Arial" w:hAnsi="Arial" w:cs="Arial"/>
        </w:rPr>
        <w:t xml:space="preserve"> use the Confidential Information only for the Purpose</w:t>
      </w:r>
      <w:r>
        <w:rPr>
          <w:rFonts w:ascii="Arial" w:hAnsi="Arial" w:cs="Arial"/>
        </w:rPr>
        <w:t>.</w:t>
      </w:r>
    </w:p>
    <w:p w:rsidR="0065642E" w:rsidRPr="00BC1E61" w:rsidRDefault="0065642E" w:rsidP="00BC1E61">
      <w:pPr>
        <w:spacing w:after="0"/>
        <w:ind w:left="720"/>
        <w:rPr>
          <w:rFonts w:ascii="Arial" w:hAnsi="Arial" w:cs="Arial"/>
        </w:rPr>
      </w:pPr>
    </w:p>
    <w:p w:rsidR="0065642E" w:rsidRDefault="0065642E" w:rsidP="0065642E">
      <w:pPr>
        <w:pStyle w:val="ListParagraph"/>
        <w:numPr>
          <w:ilvl w:val="0"/>
          <w:numId w:val="1"/>
        </w:numPr>
        <w:spacing w:after="0"/>
        <w:rPr>
          <w:rFonts w:ascii="Arial" w:hAnsi="Arial" w:cs="Arial"/>
        </w:rPr>
      </w:pPr>
      <w:r>
        <w:rPr>
          <w:rFonts w:ascii="Arial" w:hAnsi="Arial" w:cs="Arial"/>
          <w:b/>
        </w:rPr>
        <w:t>Permitted Disclosure.</w:t>
      </w:r>
      <w:r w:rsidR="00F62B09">
        <w:rPr>
          <w:rFonts w:ascii="Arial" w:hAnsi="Arial" w:cs="Arial"/>
        </w:rPr>
        <w:t xml:space="preserve">  The Recipient</w:t>
      </w:r>
      <w:r>
        <w:rPr>
          <w:rFonts w:ascii="Arial" w:hAnsi="Arial" w:cs="Arial"/>
        </w:rPr>
        <w:t xml:space="preserve"> m</w:t>
      </w:r>
      <w:r w:rsidR="00F62B09">
        <w:rPr>
          <w:rFonts w:ascii="Arial" w:hAnsi="Arial" w:cs="Arial"/>
        </w:rPr>
        <w:t>ay disclose the Mine</w:t>
      </w:r>
      <w:r>
        <w:rPr>
          <w:rFonts w:ascii="Arial" w:hAnsi="Arial" w:cs="Arial"/>
        </w:rPr>
        <w:t>’s Confidential Information to the extent required by any applicable federal, state or local law, regulation, or an order, rule or decree of any Court, government or regulatory body of competent jurisdicti</w:t>
      </w:r>
      <w:r w:rsidR="00F62B09">
        <w:rPr>
          <w:rFonts w:ascii="Arial" w:hAnsi="Arial" w:cs="Arial"/>
        </w:rPr>
        <w:t>on, provided the Recipient</w:t>
      </w:r>
      <w:r>
        <w:rPr>
          <w:rFonts w:ascii="Arial" w:hAnsi="Arial" w:cs="Arial"/>
        </w:rPr>
        <w:t xml:space="preserve"> has, to the extent it is legally permitted t</w:t>
      </w:r>
      <w:r w:rsidR="00F62B09">
        <w:rPr>
          <w:rFonts w:ascii="Arial" w:hAnsi="Arial" w:cs="Arial"/>
        </w:rPr>
        <w:t>o do, given Mines</w:t>
      </w:r>
      <w:r>
        <w:rPr>
          <w:rFonts w:ascii="Arial" w:hAnsi="Arial" w:cs="Arial"/>
        </w:rPr>
        <w:t xml:space="preserve"> prior written notice of such required disclosure and, to the extent reasonably possible, has given </w:t>
      </w:r>
      <w:r w:rsidR="00F62B09">
        <w:rPr>
          <w:rFonts w:ascii="Arial" w:hAnsi="Arial" w:cs="Arial"/>
        </w:rPr>
        <w:t xml:space="preserve">Mines </w:t>
      </w:r>
      <w:r>
        <w:rPr>
          <w:rFonts w:ascii="Arial" w:hAnsi="Arial" w:cs="Arial"/>
        </w:rPr>
        <w:t xml:space="preserve">an opportunity to contest such required disclosure.  Any such required disclosure shall not change the status of the disclosed information as Confidential Information under the terms of this Agreement. </w:t>
      </w:r>
    </w:p>
    <w:p w:rsidR="00AF7F3B" w:rsidRPr="008718B4" w:rsidRDefault="00AF7F3B" w:rsidP="008718B4">
      <w:pPr>
        <w:spacing w:after="0"/>
        <w:rPr>
          <w:rFonts w:ascii="Arial" w:hAnsi="Arial" w:cs="Arial"/>
        </w:rPr>
      </w:pPr>
    </w:p>
    <w:p w:rsidR="00AF7F3B" w:rsidRDefault="00AF7F3B" w:rsidP="00AF7F3B">
      <w:pPr>
        <w:pStyle w:val="ListParagraph"/>
        <w:numPr>
          <w:ilvl w:val="0"/>
          <w:numId w:val="1"/>
        </w:numPr>
        <w:spacing w:after="0"/>
        <w:rPr>
          <w:rFonts w:ascii="Arial" w:hAnsi="Arial" w:cs="Arial"/>
        </w:rPr>
      </w:pPr>
      <w:r>
        <w:rPr>
          <w:rFonts w:ascii="Arial" w:hAnsi="Arial" w:cs="Arial"/>
          <w:b/>
        </w:rPr>
        <w:t>Ownership.</w:t>
      </w:r>
      <w:r>
        <w:rPr>
          <w:rFonts w:ascii="Arial" w:hAnsi="Arial" w:cs="Arial"/>
        </w:rPr>
        <w:t xml:space="preserve">  </w:t>
      </w:r>
      <w:r w:rsidR="00CE04BE">
        <w:rPr>
          <w:rFonts w:ascii="Arial" w:hAnsi="Arial" w:cs="Arial"/>
        </w:rPr>
        <w:t xml:space="preserve">Unless otherwise specified in writing, all Confidential Information remains the property of </w:t>
      </w:r>
      <w:r w:rsidR="00F62B09">
        <w:rPr>
          <w:rFonts w:ascii="Arial" w:hAnsi="Arial" w:cs="Arial"/>
        </w:rPr>
        <w:t>Mines</w:t>
      </w:r>
      <w:r w:rsidR="00CE04BE">
        <w:rPr>
          <w:rFonts w:ascii="Arial" w:hAnsi="Arial" w:cs="Arial"/>
        </w:rPr>
        <w:t xml:space="preserve">. </w:t>
      </w:r>
      <w:r>
        <w:rPr>
          <w:rFonts w:ascii="Arial" w:hAnsi="Arial" w:cs="Arial"/>
        </w:rPr>
        <w:t>Nothing contained in this Agreement shall be construed, either expressly or impli</w:t>
      </w:r>
      <w:r w:rsidR="008718B4">
        <w:rPr>
          <w:rFonts w:ascii="Arial" w:hAnsi="Arial" w:cs="Arial"/>
        </w:rPr>
        <w:t>citly, to grant to the R</w:t>
      </w:r>
      <w:r w:rsidR="00F62B09">
        <w:rPr>
          <w:rFonts w:ascii="Arial" w:hAnsi="Arial" w:cs="Arial"/>
        </w:rPr>
        <w:t>ecipient</w:t>
      </w:r>
      <w:r>
        <w:rPr>
          <w:rFonts w:ascii="Arial" w:hAnsi="Arial" w:cs="Arial"/>
        </w:rPr>
        <w:t xml:space="preserve"> any rights by license or otherwise in any Confidential Information or to any patent, copyright, trademark, or other intellectual property right related thereto.</w:t>
      </w:r>
    </w:p>
    <w:p w:rsidR="00AF7F3B" w:rsidRPr="005047E5" w:rsidRDefault="00AF7F3B" w:rsidP="00AF7F3B">
      <w:pPr>
        <w:pStyle w:val="ListParagraph"/>
        <w:ind w:left="360" w:hanging="360"/>
        <w:rPr>
          <w:rFonts w:ascii="Arial" w:hAnsi="Arial" w:cs="Arial"/>
        </w:rPr>
      </w:pPr>
    </w:p>
    <w:p w:rsidR="00AF7F3B" w:rsidRPr="00BC1E61" w:rsidRDefault="00AF7F3B" w:rsidP="00AF7F3B">
      <w:pPr>
        <w:pStyle w:val="ListParagraph"/>
        <w:numPr>
          <w:ilvl w:val="0"/>
          <w:numId w:val="1"/>
        </w:numPr>
        <w:spacing w:after="0"/>
        <w:rPr>
          <w:rFonts w:ascii="Arial" w:hAnsi="Arial" w:cs="Arial"/>
        </w:rPr>
      </w:pPr>
      <w:r w:rsidRPr="00BC1E61">
        <w:rPr>
          <w:rFonts w:ascii="Arial" w:hAnsi="Arial" w:cs="Arial"/>
          <w:b/>
        </w:rPr>
        <w:t>Return of Confidential Information.</w:t>
      </w:r>
      <w:r w:rsidRPr="00BC1E61">
        <w:rPr>
          <w:rFonts w:ascii="Arial" w:hAnsi="Arial" w:cs="Arial"/>
        </w:rPr>
        <w:t xml:space="preserve">  Upon </w:t>
      </w:r>
      <w:r w:rsidR="00D61456" w:rsidRPr="00BC1E61">
        <w:rPr>
          <w:rFonts w:ascii="Arial" w:hAnsi="Arial" w:cs="Arial"/>
        </w:rPr>
        <w:t xml:space="preserve">termination or </w:t>
      </w:r>
      <w:r w:rsidRPr="00BC1E61">
        <w:rPr>
          <w:rFonts w:ascii="Arial" w:hAnsi="Arial" w:cs="Arial"/>
        </w:rPr>
        <w:t xml:space="preserve">expiration of this Agreement, </w:t>
      </w:r>
      <w:r w:rsidR="008718B4" w:rsidRPr="00BC1E61">
        <w:rPr>
          <w:rFonts w:ascii="Arial" w:hAnsi="Arial" w:cs="Arial"/>
        </w:rPr>
        <w:t>the Rec</w:t>
      </w:r>
      <w:r w:rsidR="00BC1E61">
        <w:rPr>
          <w:rFonts w:ascii="Arial" w:hAnsi="Arial" w:cs="Arial"/>
        </w:rPr>
        <w:t>ipient</w:t>
      </w:r>
      <w:r w:rsidRPr="00BC1E61">
        <w:rPr>
          <w:rFonts w:ascii="Arial" w:hAnsi="Arial" w:cs="Arial"/>
        </w:rPr>
        <w:t xml:space="preserve"> shall promptly return </w:t>
      </w:r>
      <w:r w:rsidR="00FC2848" w:rsidRPr="00BC1E61">
        <w:rPr>
          <w:rFonts w:ascii="Arial" w:hAnsi="Arial" w:cs="Arial"/>
        </w:rPr>
        <w:t>or destroy</w:t>
      </w:r>
      <w:r w:rsidR="00BC1CA1" w:rsidRPr="00BC1E61">
        <w:rPr>
          <w:rFonts w:ascii="Arial" w:hAnsi="Arial" w:cs="Arial"/>
        </w:rPr>
        <w:t>,</w:t>
      </w:r>
      <w:r w:rsidR="00FC2848" w:rsidRPr="00BC1E61">
        <w:rPr>
          <w:rFonts w:ascii="Arial" w:hAnsi="Arial" w:cs="Arial"/>
        </w:rPr>
        <w:t xml:space="preserve"> at </w:t>
      </w:r>
      <w:r w:rsidR="00F62B09" w:rsidRPr="00BC1E61">
        <w:rPr>
          <w:rFonts w:ascii="Arial" w:hAnsi="Arial" w:cs="Arial"/>
        </w:rPr>
        <w:t xml:space="preserve">Mines’ </w:t>
      </w:r>
      <w:r w:rsidR="00FC2848" w:rsidRPr="00BC1E61">
        <w:rPr>
          <w:rFonts w:ascii="Arial" w:hAnsi="Arial" w:cs="Arial"/>
        </w:rPr>
        <w:t xml:space="preserve">direction, </w:t>
      </w:r>
      <w:r w:rsidRPr="00BC1E61">
        <w:rPr>
          <w:rFonts w:ascii="Arial" w:hAnsi="Arial" w:cs="Arial"/>
        </w:rPr>
        <w:t xml:space="preserve">Confidential Information </w:t>
      </w:r>
      <w:r w:rsidR="00BC1CA1" w:rsidRPr="00BC1E61">
        <w:rPr>
          <w:rFonts w:ascii="Arial" w:hAnsi="Arial" w:cs="Arial"/>
        </w:rPr>
        <w:t xml:space="preserve">including </w:t>
      </w:r>
      <w:r w:rsidRPr="00BC1E61">
        <w:rPr>
          <w:rFonts w:ascii="Arial" w:hAnsi="Arial" w:cs="Arial"/>
        </w:rPr>
        <w:t xml:space="preserve">all </w:t>
      </w:r>
      <w:r w:rsidR="00BC1CA1" w:rsidRPr="00BC1E61">
        <w:rPr>
          <w:rFonts w:ascii="Arial" w:hAnsi="Arial" w:cs="Arial"/>
        </w:rPr>
        <w:t xml:space="preserve">documents and </w:t>
      </w:r>
      <w:r w:rsidRPr="00BC1E61">
        <w:rPr>
          <w:rFonts w:ascii="Arial" w:hAnsi="Arial" w:cs="Arial"/>
        </w:rPr>
        <w:t>copies</w:t>
      </w:r>
      <w:r w:rsidR="00274C77" w:rsidRPr="00BC1E61">
        <w:rPr>
          <w:rFonts w:ascii="Arial" w:hAnsi="Arial" w:cs="Arial"/>
        </w:rPr>
        <w:t xml:space="preserve"> in its possession containing</w:t>
      </w:r>
      <w:r w:rsidRPr="00BC1E61">
        <w:rPr>
          <w:rFonts w:ascii="Arial" w:hAnsi="Arial" w:cs="Arial"/>
        </w:rPr>
        <w:t xml:space="preserve"> Confidential Information. </w:t>
      </w:r>
    </w:p>
    <w:p w:rsidR="00AF7F3B" w:rsidRPr="004D0BA7" w:rsidRDefault="00AF7F3B" w:rsidP="00AF7F3B">
      <w:pPr>
        <w:pStyle w:val="ListParagraph"/>
        <w:ind w:left="360" w:hanging="360"/>
        <w:rPr>
          <w:rFonts w:ascii="Arial" w:hAnsi="Arial" w:cs="Arial"/>
        </w:rPr>
      </w:pPr>
    </w:p>
    <w:p w:rsidR="00AF7F3B" w:rsidRDefault="00AF7F3B" w:rsidP="00AF7F3B">
      <w:pPr>
        <w:pStyle w:val="ListParagraph"/>
        <w:numPr>
          <w:ilvl w:val="0"/>
          <w:numId w:val="1"/>
        </w:numPr>
        <w:spacing w:after="0"/>
        <w:rPr>
          <w:rFonts w:ascii="Arial" w:hAnsi="Arial" w:cs="Arial"/>
        </w:rPr>
      </w:pPr>
      <w:r>
        <w:rPr>
          <w:rFonts w:ascii="Arial" w:hAnsi="Arial" w:cs="Arial"/>
          <w:b/>
        </w:rPr>
        <w:t>Applicable Law.</w:t>
      </w:r>
      <w:r>
        <w:rPr>
          <w:rFonts w:ascii="Arial" w:hAnsi="Arial" w:cs="Arial"/>
        </w:rPr>
        <w:t xml:space="preserve">  This Agreement is governed by and construed in accordance with the laws of the State of Colorado, without regard to any choice of law principle that would dictate the application of the law of another jurisdiction.  Regardless of venue or jurisdiction, the governmental and sovereign immunities afforded Mines as a state institution, including, without limitation, the Colorado Governmental Immunity Act, C.R.S. §§ 24-10-101 et seq., control.</w:t>
      </w:r>
    </w:p>
    <w:p w:rsidR="00482D74" w:rsidRPr="00482D74" w:rsidRDefault="00482D74" w:rsidP="00482D74">
      <w:pPr>
        <w:pStyle w:val="ListParagraph"/>
        <w:rPr>
          <w:rFonts w:ascii="Arial" w:hAnsi="Arial" w:cs="Arial"/>
        </w:rPr>
      </w:pPr>
    </w:p>
    <w:p w:rsidR="00482D74" w:rsidRPr="00482D74" w:rsidRDefault="00482D74" w:rsidP="00482D74">
      <w:pPr>
        <w:pStyle w:val="ListParagraph"/>
        <w:numPr>
          <w:ilvl w:val="0"/>
          <w:numId w:val="1"/>
        </w:numPr>
        <w:rPr>
          <w:rFonts w:ascii="Arial" w:hAnsi="Arial" w:cs="Arial"/>
        </w:rPr>
      </w:pPr>
      <w:r w:rsidRPr="00482D74">
        <w:rPr>
          <w:rFonts w:ascii="Arial" w:hAnsi="Arial" w:cs="Arial"/>
          <w:b/>
        </w:rPr>
        <w:t>Export Control.</w:t>
      </w:r>
      <w:r w:rsidRPr="00482D74">
        <w:rPr>
          <w:rFonts w:ascii="Arial" w:hAnsi="Arial" w:cs="Arial"/>
        </w:rPr>
        <w:t xml:space="preserve">  </w:t>
      </w:r>
      <w:r w:rsidR="00526507">
        <w:rPr>
          <w:rFonts w:ascii="Arial" w:hAnsi="Arial" w:cs="Arial"/>
        </w:rPr>
        <w:t>Company</w:t>
      </w:r>
      <w:r w:rsidRPr="00482D74">
        <w:rPr>
          <w:rFonts w:ascii="Arial" w:hAnsi="Arial" w:cs="Arial"/>
        </w:rPr>
        <w:t xml:space="preserve"> agree</w:t>
      </w:r>
      <w:r w:rsidR="00526507">
        <w:rPr>
          <w:rFonts w:ascii="Arial" w:hAnsi="Arial" w:cs="Arial"/>
        </w:rPr>
        <w:t>s</w:t>
      </w:r>
      <w:r w:rsidRPr="00482D74">
        <w:rPr>
          <w:rFonts w:ascii="Arial" w:hAnsi="Arial" w:cs="Arial"/>
        </w:rPr>
        <w:t xml:space="preserve"> to adhere to U.S. export laws and regulations, where applicable.  Company shall not disclose to Mines any information that contains information, technology, or data subject to the ITAR (22 C.F.R. 120-130), identified on the Commerce Control List (15 C.F.R. 774), the U.S. Munitions List (22 C.F.R. 121), or subject to other </w:t>
      </w:r>
      <w:r w:rsidRPr="00482D74">
        <w:rPr>
          <w:rFonts w:ascii="Arial" w:hAnsi="Arial" w:cs="Arial"/>
        </w:rPr>
        <w:lastRenderedPageBreak/>
        <w:t>export controls, including NRC (10 C.F.R. 110) and DOE (10 C.F.R. 810), unless and until it obtains the written consent by a duly authorized representative of Mines.  Mines is not obligated to receive any export-controlled information under this Agreement and may refuse receipt of such information, in its sole discretion.</w:t>
      </w:r>
    </w:p>
    <w:p w:rsidR="00AF7F3B" w:rsidRPr="004D0BA7" w:rsidRDefault="00AF7F3B" w:rsidP="00AF7F3B">
      <w:pPr>
        <w:pStyle w:val="ListParagraph"/>
        <w:ind w:left="360" w:hanging="360"/>
        <w:rPr>
          <w:rFonts w:ascii="Arial" w:hAnsi="Arial" w:cs="Arial"/>
        </w:rPr>
      </w:pPr>
    </w:p>
    <w:p w:rsidR="00AF7F3B" w:rsidRDefault="00AF7F3B" w:rsidP="00AF7F3B">
      <w:pPr>
        <w:pStyle w:val="ListParagraph"/>
        <w:numPr>
          <w:ilvl w:val="0"/>
          <w:numId w:val="1"/>
        </w:numPr>
        <w:spacing w:after="0"/>
        <w:rPr>
          <w:rFonts w:ascii="Arial" w:hAnsi="Arial" w:cs="Arial"/>
        </w:rPr>
      </w:pPr>
      <w:r>
        <w:rPr>
          <w:rFonts w:ascii="Arial" w:hAnsi="Arial" w:cs="Arial"/>
          <w:b/>
        </w:rPr>
        <w:t>Entire Agreement.</w:t>
      </w:r>
      <w:r>
        <w:rPr>
          <w:rFonts w:ascii="Arial" w:hAnsi="Arial" w:cs="Arial"/>
        </w:rPr>
        <w:t xml:space="preserve">  This Agreement sets forth the entire agreement of the </w:t>
      </w:r>
      <w:r w:rsidR="00671048">
        <w:rPr>
          <w:rFonts w:ascii="Arial" w:hAnsi="Arial" w:cs="Arial"/>
        </w:rPr>
        <w:t>p</w:t>
      </w:r>
      <w:r>
        <w:rPr>
          <w:rFonts w:ascii="Arial" w:hAnsi="Arial" w:cs="Arial"/>
        </w:rPr>
        <w:t xml:space="preserve">arties as to the subject matter.  No modification or waiver of any of the provisions of this Agreement is valid unless in writing and signed by the duly authorized representatives of the </w:t>
      </w:r>
      <w:r w:rsidR="00671048">
        <w:rPr>
          <w:rFonts w:ascii="Arial" w:hAnsi="Arial" w:cs="Arial"/>
        </w:rPr>
        <w:t>p</w:t>
      </w:r>
      <w:r>
        <w:rPr>
          <w:rFonts w:ascii="Arial" w:hAnsi="Arial" w:cs="Arial"/>
        </w:rPr>
        <w:t>arties.</w:t>
      </w:r>
    </w:p>
    <w:p w:rsidR="00AF7F3B" w:rsidRPr="00F575FA" w:rsidRDefault="00AF7F3B" w:rsidP="00AF7F3B">
      <w:pPr>
        <w:pStyle w:val="ListParagraph"/>
        <w:rPr>
          <w:rFonts w:ascii="Arial" w:hAnsi="Arial" w:cs="Arial"/>
        </w:rPr>
      </w:pPr>
    </w:p>
    <w:p w:rsidR="00274C77" w:rsidRPr="00BC1E61" w:rsidRDefault="00274C77" w:rsidP="00AF7F3B">
      <w:pPr>
        <w:pStyle w:val="ListParagraph"/>
        <w:numPr>
          <w:ilvl w:val="0"/>
          <w:numId w:val="1"/>
        </w:numPr>
        <w:spacing w:after="0"/>
        <w:rPr>
          <w:rFonts w:ascii="Arial" w:hAnsi="Arial" w:cs="Arial"/>
        </w:rPr>
      </w:pPr>
      <w:r>
        <w:rPr>
          <w:rFonts w:ascii="Arial" w:hAnsi="Arial" w:cs="Arial"/>
          <w:b/>
        </w:rPr>
        <w:t>Waiver.</w:t>
      </w:r>
      <w:r>
        <w:rPr>
          <w:rFonts w:ascii="Arial" w:hAnsi="Arial" w:cs="Arial"/>
        </w:rPr>
        <w:t xml:space="preserve">  Any failure or delay of either Party to exercise any rights or powers under this Agreement shall not be deemed to a waiver of those rights, nor will any single or partial exercise of them preclude any further exercise, unless expressly so agreed in writing by the parties.</w:t>
      </w:r>
    </w:p>
    <w:p w:rsidR="00274C77" w:rsidRPr="00BC1E61" w:rsidRDefault="00274C77" w:rsidP="00BC1E61">
      <w:pPr>
        <w:pStyle w:val="ListParagraph"/>
        <w:rPr>
          <w:rFonts w:ascii="Arial" w:hAnsi="Arial" w:cs="Arial"/>
          <w:b/>
        </w:rPr>
      </w:pPr>
    </w:p>
    <w:p w:rsidR="00AF7F3B" w:rsidRDefault="00AF7F3B" w:rsidP="00AF7F3B">
      <w:pPr>
        <w:pStyle w:val="ListParagraph"/>
        <w:numPr>
          <w:ilvl w:val="0"/>
          <w:numId w:val="1"/>
        </w:numPr>
        <w:spacing w:after="0"/>
        <w:rPr>
          <w:rFonts w:ascii="Arial" w:hAnsi="Arial" w:cs="Arial"/>
        </w:rPr>
      </w:pPr>
      <w:r>
        <w:rPr>
          <w:rFonts w:ascii="Arial" w:hAnsi="Arial" w:cs="Arial"/>
          <w:b/>
        </w:rPr>
        <w:t>Severability.</w:t>
      </w:r>
      <w:r>
        <w:rPr>
          <w:rFonts w:ascii="Arial" w:hAnsi="Arial" w:cs="Arial"/>
        </w:rPr>
        <w:t xml:space="preserve">  The unenforceability or invalidity of any provision of this Agreement does not impair, affect, or invalidate the other provisions of this Agreement.</w:t>
      </w:r>
    </w:p>
    <w:p w:rsidR="00AF7F3B" w:rsidRPr="00F575FA" w:rsidRDefault="00AF7F3B" w:rsidP="00AF7F3B">
      <w:pPr>
        <w:pStyle w:val="ListParagraph"/>
        <w:rPr>
          <w:rFonts w:ascii="Arial" w:hAnsi="Arial" w:cs="Arial"/>
        </w:rPr>
      </w:pPr>
    </w:p>
    <w:p w:rsidR="00AF7F3B" w:rsidRDefault="00AF7F3B" w:rsidP="00AF7F3B">
      <w:pPr>
        <w:pStyle w:val="ListParagraph"/>
        <w:numPr>
          <w:ilvl w:val="0"/>
          <w:numId w:val="1"/>
        </w:numPr>
        <w:spacing w:after="0"/>
        <w:rPr>
          <w:rFonts w:ascii="Arial" w:hAnsi="Arial" w:cs="Arial"/>
        </w:rPr>
      </w:pPr>
      <w:r>
        <w:rPr>
          <w:rFonts w:ascii="Arial" w:hAnsi="Arial" w:cs="Arial"/>
          <w:b/>
        </w:rPr>
        <w:t>Assignability.</w:t>
      </w:r>
      <w:r>
        <w:rPr>
          <w:rFonts w:ascii="Arial" w:hAnsi="Arial" w:cs="Arial"/>
        </w:rPr>
        <w:t xml:space="preserve">  This Agreement is binding upon and inures to the benefit of the successors and assigns of the </w:t>
      </w:r>
      <w:r w:rsidR="00671048">
        <w:rPr>
          <w:rFonts w:ascii="Arial" w:hAnsi="Arial" w:cs="Arial"/>
        </w:rPr>
        <w:t>parties, but neither of the p</w:t>
      </w:r>
      <w:r>
        <w:rPr>
          <w:rFonts w:ascii="Arial" w:hAnsi="Arial" w:cs="Arial"/>
        </w:rPr>
        <w:t xml:space="preserve">arties may assign or transfer the Agreement without the prior written consent of the </w:t>
      </w:r>
      <w:r w:rsidR="00671048">
        <w:rPr>
          <w:rFonts w:ascii="Arial" w:hAnsi="Arial" w:cs="Arial"/>
        </w:rPr>
        <w:t>other p</w:t>
      </w:r>
      <w:r>
        <w:rPr>
          <w:rFonts w:ascii="Arial" w:hAnsi="Arial" w:cs="Arial"/>
        </w:rPr>
        <w:t>arty.</w:t>
      </w:r>
    </w:p>
    <w:p w:rsidR="00AF7F3B" w:rsidRPr="00F575FA" w:rsidRDefault="00AF7F3B" w:rsidP="00AF7F3B">
      <w:pPr>
        <w:pStyle w:val="ListParagraph"/>
        <w:rPr>
          <w:rFonts w:ascii="Arial" w:hAnsi="Arial" w:cs="Arial"/>
        </w:rPr>
      </w:pPr>
    </w:p>
    <w:p w:rsidR="00AF7F3B" w:rsidRDefault="00AF7F3B" w:rsidP="00AF7F3B">
      <w:pPr>
        <w:pStyle w:val="ListParagraph"/>
        <w:numPr>
          <w:ilvl w:val="0"/>
          <w:numId w:val="1"/>
        </w:numPr>
        <w:spacing w:after="0"/>
        <w:rPr>
          <w:rFonts w:ascii="Arial" w:hAnsi="Arial" w:cs="Arial"/>
        </w:rPr>
      </w:pPr>
      <w:r>
        <w:rPr>
          <w:rFonts w:ascii="Arial" w:hAnsi="Arial" w:cs="Arial"/>
          <w:b/>
        </w:rPr>
        <w:t>Power to Agree.</w:t>
      </w:r>
      <w:r>
        <w:rPr>
          <w:rFonts w:ascii="Arial" w:hAnsi="Arial" w:cs="Arial"/>
        </w:rPr>
        <w:t xml:space="preserve">  Each </w:t>
      </w:r>
      <w:r w:rsidR="00671048">
        <w:rPr>
          <w:rFonts w:ascii="Arial" w:hAnsi="Arial" w:cs="Arial"/>
        </w:rPr>
        <w:t>p</w:t>
      </w:r>
      <w:r>
        <w:rPr>
          <w:rFonts w:ascii="Arial" w:hAnsi="Arial" w:cs="Arial"/>
        </w:rPr>
        <w:t xml:space="preserve">arty represents to the other </w:t>
      </w:r>
      <w:r w:rsidR="00671048">
        <w:rPr>
          <w:rFonts w:ascii="Arial" w:hAnsi="Arial" w:cs="Arial"/>
        </w:rPr>
        <w:t>p</w:t>
      </w:r>
      <w:r>
        <w:rPr>
          <w:rFonts w:ascii="Arial" w:hAnsi="Arial" w:cs="Arial"/>
        </w:rPr>
        <w:t xml:space="preserve">arty that the signatory of this Agreement is </w:t>
      </w:r>
      <w:proofErr w:type="spellStart"/>
      <w:r>
        <w:rPr>
          <w:rFonts w:ascii="Arial" w:hAnsi="Arial" w:cs="Arial"/>
        </w:rPr>
        <w:t>signing</w:t>
      </w:r>
      <w:proofErr w:type="spellEnd"/>
      <w:r>
        <w:rPr>
          <w:rFonts w:ascii="Arial" w:hAnsi="Arial" w:cs="Arial"/>
        </w:rPr>
        <w:t xml:space="preserve"> and acting on behalf of the </w:t>
      </w:r>
      <w:r w:rsidR="00671048">
        <w:rPr>
          <w:rFonts w:ascii="Arial" w:hAnsi="Arial" w:cs="Arial"/>
        </w:rPr>
        <w:t>p</w:t>
      </w:r>
      <w:r>
        <w:rPr>
          <w:rFonts w:ascii="Arial" w:hAnsi="Arial" w:cs="Arial"/>
        </w:rPr>
        <w:t xml:space="preserve">arty listed and holds full authority to execute </w:t>
      </w:r>
      <w:r w:rsidR="00274C77">
        <w:rPr>
          <w:rFonts w:ascii="Arial" w:hAnsi="Arial" w:cs="Arial"/>
        </w:rPr>
        <w:t>this A</w:t>
      </w:r>
      <w:r>
        <w:rPr>
          <w:rFonts w:ascii="Arial" w:hAnsi="Arial" w:cs="Arial"/>
        </w:rPr>
        <w:t xml:space="preserve">greement. </w:t>
      </w:r>
    </w:p>
    <w:p w:rsidR="00AF7F3B" w:rsidRPr="00F575FA" w:rsidRDefault="00AF7F3B" w:rsidP="00AF7F3B">
      <w:pPr>
        <w:pStyle w:val="ListParagraph"/>
        <w:rPr>
          <w:rFonts w:ascii="Arial" w:hAnsi="Arial" w:cs="Arial"/>
        </w:rPr>
      </w:pPr>
    </w:p>
    <w:p w:rsidR="00BB55D0" w:rsidRPr="00BB55D0" w:rsidRDefault="00BB55D0" w:rsidP="00AF7F3B">
      <w:pPr>
        <w:pStyle w:val="ListParagraph"/>
        <w:numPr>
          <w:ilvl w:val="0"/>
          <w:numId w:val="1"/>
        </w:numPr>
        <w:spacing w:after="0"/>
        <w:rPr>
          <w:rFonts w:ascii="Arial" w:hAnsi="Arial" w:cs="Arial"/>
        </w:rPr>
      </w:pPr>
      <w:r>
        <w:rPr>
          <w:rFonts w:ascii="Arial" w:hAnsi="Arial" w:cs="Arial"/>
          <w:b/>
        </w:rPr>
        <w:t>Scope</w:t>
      </w:r>
      <w:r w:rsidR="001F1D61">
        <w:rPr>
          <w:rFonts w:ascii="Arial" w:hAnsi="Arial" w:cs="Arial"/>
          <w:b/>
        </w:rPr>
        <w:t>;</w:t>
      </w:r>
      <w:r w:rsidR="007947D8">
        <w:rPr>
          <w:rFonts w:ascii="Arial" w:hAnsi="Arial" w:cs="Arial"/>
          <w:b/>
        </w:rPr>
        <w:t xml:space="preserve"> No</w:t>
      </w:r>
      <w:r w:rsidR="0027189A">
        <w:rPr>
          <w:rFonts w:ascii="Arial" w:hAnsi="Arial" w:cs="Arial"/>
          <w:b/>
        </w:rPr>
        <w:t xml:space="preserve"> Exclusivity or</w:t>
      </w:r>
      <w:r w:rsidR="007947D8">
        <w:rPr>
          <w:rFonts w:ascii="Arial" w:hAnsi="Arial" w:cs="Arial"/>
          <w:b/>
        </w:rPr>
        <w:t xml:space="preserve"> Future Commitment</w:t>
      </w:r>
      <w:r>
        <w:rPr>
          <w:rFonts w:ascii="Arial" w:hAnsi="Arial" w:cs="Arial"/>
          <w:b/>
        </w:rPr>
        <w:t>.</w:t>
      </w:r>
      <w:r>
        <w:rPr>
          <w:rFonts w:ascii="Arial" w:hAnsi="Arial" w:cs="Arial"/>
        </w:rPr>
        <w:t xml:space="preserve">  This Agreement does not constitute, and shall not be deemed, a partnership</w:t>
      </w:r>
      <w:r w:rsidR="001F1D61">
        <w:rPr>
          <w:rFonts w:ascii="Arial" w:hAnsi="Arial" w:cs="Arial"/>
        </w:rPr>
        <w:t xml:space="preserve">, association, </w:t>
      </w:r>
      <w:r>
        <w:rPr>
          <w:rFonts w:ascii="Arial" w:hAnsi="Arial" w:cs="Arial"/>
        </w:rPr>
        <w:t>joint venture</w:t>
      </w:r>
      <w:r w:rsidR="001F1D61">
        <w:rPr>
          <w:rFonts w:ascii="Arial" w:hAnsi="Arial" w:cs="Arial"/>
        </w:rPr>
        <w:t>, agency, or exclusive relationship</w:t>
      </w:r>
      <w:r>
        <w:rPr>
          <w:rFonts w:ascii="Arial" w:hAnsi="Arial" w:cs="Arial"/>
        </w:rPr>
        <w:t>.</w:t>
      </w:r>
      <w:r w:rsidR="001F1D61">
        <w:rPr>
          <w:rFonts w:ascii="Arial" w:hAnsi="Arial" w:cs="Arial"/>
        </w:rPr>
        <w:t xml:space="preserve">  Each party is free to pursue relationships and opportunities with others similar to those contemplated by this Agreement.  Nothing in this Agreement shall be construed as obligating the parties to enter into any subsequent agreement or relationship. </w:t>
      </w:r>
      <w:r>
        <w:rPr>
          <w:rFonts w:ascii="Arial" w:hAnsi="Arial" w:cs="Arial"/>
        </w:rPr>
        <w:t xml:space="preserve"> </w:t>
      </w:r>
    </w:p>
    <w:p w:rsidR="00BB55D0" w:rsidRPr="00BB55D0" w:rsidRDefault="00BB55D0" w:rsidP="00BB55D0">
      <w:pPr>
        <w:pStyle w:val="ListParagraph"/>
        <w:rPr>
          <w:rFonts w:ascii="Arial" w:hAnsi="Arial" w:cs="Arial"/>
          <w:b/>
        </w:rPr>
      </w:pPr>
    </w:p>
    <w:p w:rsidR="00AF7F3B" w:rsidRDefault="00AF7F3B" w:rsidP="00AF7F3B">
      <w:pPr>
        <w:pStyle w:val="ListParagraph"/>
        <w:numPr>
          <w:ilvl w:val="0"/>
          <w:numId w:val="1"/>
        </w:numPr>
        <w:spacing w:after="0"/>
        <w:rPr>
          <w:rFonts w:ascii="Arial" w:hAnsi="Arial" w:cs="Arial"/>
        </w:rPr>
      </w:pPr>
      <w:r>
        <w:rPr>
          <w:rFonts w:ascii="Arial" w:hAnsi="Arial" w:cs="Arial"/>
          <w:b/>
        </w:rPr>
        <w:t>Disclaimer of Warranties.</w:t>
      </w:r>
      <w:r>
        <w:rPr>
          <w:rFonts w:ascii="Arial" w:hAnsi="Arial" w:cs="Arial"/>
        </w:rPr>
        <w:t xml:space="preserve">  ALL INFORMATION PROVIDED UNDER THIS AGREEMENT, INCLUDING, BUT NOT LIMITED TO THE CONFIDENTIAL INFORMATION, IS PROVIDED “AS IS.”  </w:t>
      </w:r>
      <w:r w:rsidR="00F62B09">
        <w:rPr>
          <w:rFonts w:ascii="Arial" w:hAnsi="Arial" w:cs="Arial"/>
        </w:rPr>
        <w:t>MINES</w:t>
      </w:r>
      <w:r w:rsidR="00671048">
        <w:rPr>
          <w:rFonts w:ascii="Arial" w:hAnsi="Arial" w:cs="Arial"/>
        </w:rPr>
        <w:t xml:space="preserve"> MAKES </w:t>
      </w:r>
      <w:r w:rsidR="00F62B09">
        <w:rPr>
          <w:rFonts w:ascii="Arial" w:hAnsi="Arial" w:cs="Arial"/>
        </w:rPr>
        <w:t xml:space="preserve">NO </w:t>
      </w:r>
      <w:r>
        <w:rPr>
          <w:rFonts w:ascii="Arial" w:hAnsi="Arial" w:cs="Arial"/>
        </w:rPr>
        <w:t>REPRESENTATIONS OR WARRANTIES</w:t>
      </w:r>
      <w:r w:rsidR="00CE2F8A">
        <w:rPr>
          <w:rFonts w:ascii="Arial" w:hAnsi="Arial" w:cs="Arial"/>
        </w:rPr>
        <w:t xml:space="preserve"> OF ANY KIND</w:t>
      </w:r>
      <w:r w:rsidR="00AC7B65">
        <w:rPr>
          <w:rFonts w:ascii="Arial" w:hAnsi="Arial" w:cs="Arial"/>
        </w:rPr>
        <w:t>, EXPRESS OR IMPLIED, INCLUDING THOSE</w:t>
      </w:r>
      <w:r>
        <w:rPr>
          <w:rFonts w:ascii="Arial" w:hAnsi="Arial" w:cs="Arial"/>
        </w:rPr>
        <w:t xml:space="preserve"> AS TO ACCURACY, COMPLETENESS, CONDITION, SUITABILITY, PERFORMANCE, MERCHANTABILITY, OR FITNESS FOR ANY PURPOSE. </w:t>
      </w:r>
    </w:p>
    <w:p w:rsidR="00AF7F3B" w:rsidRPr="00F575FA" w:rsidRDefault="00AF7F3B" w:rsidP="00AF7F3B">
      <w:pPr>
        <w:pStyle w:val="ListParagraph"/>
        <w:rPr>
          <w:rFonts w:ascii="Arial" w:hAnsi="Arial" w:cs="Arial"/>
        </w:rPr>
      </w:pPr>
    </w:p>
    <w:p w:rsidR="00AF7F3B" w:rsidRDefault="00AF7F3B" w:rsidP="00AF7F3B">
      <w:pPr>
        <w:pStyle w:val="ListParagraph"/>
        <w:numPr>
          <w:ilvl w:val="0"/>
          <w:numId w:val="1"/>
        </w:numPr>
        <w:spacing w:after="0"/>
        <w:rPr>
          <w:rFonts w:ascii="Arial" w:hAnsi="Arial" w:cs="Arial"/>
        </w:rPr>
      </w:pPr>
      <w:r>
        <w:rPr>
          <w:rFonts w:ascii="Arial" w:hAnsi="Arial" w:cs="Arial"/>
          <w:b/>
        </w:rPr>
        <w:t>Counterparts, Electronic, and Facsimile Delivery.</w:t>
      </w:r>
      <w:r>
        <w:rPr>
          <w:rFonts w:ascii="Arial" w:hAnsi="Arial" w:cs="Arial"/>
        </w:rPr>
        <w:t xml:space="preserve">  This Agreement may be executed in two or more identical counterparts by electronic or facsimile transmission.  Digital and facsimile signatures have the same force and effect as an original signature. </w:t>
      </w:r>
    </w:p>
    <w:p w:rsidR="00BC1E61" w:rsidRPr="00BC1E61" w:rsidRDefault="00BC1E61" w:rsidP="00BC1E61">
      <w:pPr>
        <w:pStyle w:val="ListParagraph"/>
        <w:rPr>
          <w:rFonts w:ascii="Arial" w:hAnsi="Arial" w:cs="Arial"/>
        </w:rPr>
      </w:pPr>
    </w:p>
    <w:p w:rsidR="00BC1E61" w:rsidRDefault="00BC1E61" w:rsidP="00BC1E61">
      <w:pPr>
        <w:spacing w:after="0"/>
        <w:rPr>
          <w:rFonts w:ascii="Arial" w:hAnsi="Arial" w:cs="Arial"/>
        </w:rPr>
      </w:pPr>
    </w:p>
    <w:p w:rsidR="00BC1E61" w:rsidRDefault="00BC1E61" w:rsidP="00BC1E61">
      <w:pPr>
        <w:spacing w:after="0"/>
        <w:rPr>
          <w:rFonts w:ascii="Arial" w:hAnsi="Arial" w:cs="Arial"/>
        </w:rPr>
      </w:pPr>
    </w:p>
    <w:p w:rsidR="00BC1E61" w:rsidRDefault="00BC1E61" w:rsidP="00BC1E61">
      <w:pPr>
        <w:spacing w:after="0"/>
        <w:rPr>
          <w:rFonts w:ascii="Arial" w:hAnsi="Arial" w:cs="Arial"/>
        </w:rPr>
      </w:pPr>
    </w:p>
    <w:p w:rsidR="00BC1E61" w:rsidRDefault="00BC1E61" w:rsidP="00BC1E61">
      <w:pPr>
        <w:spacing w:after="0"/>
        <w:rPr>
          <w:rFonts w:ascii="Arial" w:hAnsi="Arial" w:cs="Arial"/>
        </w:rPr>
      </w:pPr>
    </w:p>
    <w:p w:rsidR="00BC1E61" w:rsidRDefault="00BC1E61" w:rsidP="00BC1E61">
      <w:pPr>
        <w:spacing w:after="0"/>
        <w:rPr>
          <w:rFonts w:ascii="Arial" w:hAnsi="Arial" w:cs="Arial"/>
        </w:rPr>
      </w:pPr>
    </w:p>
    <w:p w:rsidR="00BC1E61" w:rsidRDefault="00BC1E61" w:rsidP="00BC1E61">
      <w:pPr>
        <w:spacing w:after="0"/>
        <w:rPr>
          <w:rFonts w:ascii="Arial" w:hAnsi="Arial" w:cs="Arial"/>
        </w:rPr>
      </w:pPr>
    </w:p>
    <w:p w:rsidR="00BC1E61" w:rsidRDefault="00BC1E61" w:rsidP="00BC1E61">
      <w:pPr>
        <w:spacing w:after="0"/>
        <w:rPr>
          <w:rFonts w:ascii="Arial" w:hAnsi="Arial" w:cs="Arial"/>
        </w:rPr>
      </w:pPr>
    </w:p>
    <w:p w:rsidR="00BC1E61" w:rsidRDefault="00BC1E61" w:rsidP="00BC1E61">
      <w:pPr>
        <w:spacing w:after="0"/>
        <w:rPr>
          <w:rFonts w:ascii="Arial" w:hAnsi="Arial" w:cs="Arial"/>
        </w:rPr>
      </w:pPr>
    </w:p>
    <w:p w:rsidR="00BC1E61" w:rsidRDefault="00BC1E61" w:rsidP="00BC1E61">
      <w:pPr>
        <w:spacing w:after="0"/>
        <w:rPr>
          <w:rFonts w:ascii="Arial" w:hAnsi="Arial" w:cs="Arial"/>
        </w:rPr>
      </w:pPr>
    </w:p>
    <w:p w:rsidR="00BC1E61" w:rsidRDefault="00BC1E61" w:rsidP="00BC1E61">
      <w:pPr>
        <w:spacing w:after="0"/>
        <w:rPr>
          <w:rFonts w:ascii="Arial" w:hAnsi="Arial" w:cs="Arial"/>
        </w:rPr>
      </w:pPr>
    </w:p>
    <w:p w:rsidR="00BC1E61" w:rsidRDefault="00BC1E61" w:rsidP="00BC1E61">
      <w:pPr>
        <w:spacing w:after="0"/>
        <w:rPr>
          <w:rFonts w:ascii="Arial" w:hAnsi="Arial" w:cs="Arial"/>
        </w:rPr>
      </w:pPr>
    </w:p>
    <w:p w:rsidR="00BC1E61" w:rsidRPr="00BC1E61" w:rsidRDefault="00BC1E61" w:rsidP="00BC1E61">
      <w:pPr>
        <w:spacing w:after="0"/>
        <w:rPr>
          <w:rFonts w:ascii="Arial" w:hAnsi="Arial" w:cs="Arial"/>
        </w:rPr>
      </w:pPr>
    </w:p>
    <w:p w:rsidR="00AF7F3B" w:rsidRPr="009C70D2" w:rsidRDefault="00AF7F3B" w:rsidP="00AF7F3B">
      <w:pPr>
        <w:spacing w:after="0"/>
        <w:ind w:left="360" w:hanging="360"/>
        <w:rPr>
          <w:rFonts w:ascii="Arial" w:hAnsi="Arial" w:cs="Arial"/>
        </w:rPr>
      </w:pPr>
    </w:p>
    <w:p w:rsidR="00AF7F3B" w:rsidRDefault="00AF7F3B" w:rsidP="00AF7F3B">
      <w:pPr>
        <w:spacing w:after="0"/>
        <w:jc w:val="center"/>
        <w:rPr>
          <w:rFonts w:ascii="Arial" w:hAnsi="Arial" w:cs="Arial"/>
          <w:b/>
          <w:u w:val="single"/>
        </w:rPr>
      </w:pPr>
    </w:p>
    <w:p w:rsidR="00AF7F3B" w:rsidRPr="006079F3" w:rsidRDefault="00AF7F3B" w:rsidP="00AF7F3B">
      <w:pPr>
        <w:spacing w:after="0"/>
        <w:jc w:val="center"/>
        <w:rPr>
          <w:rFonts w:ascii="Arial" w:hAnsi="Arial" w:cs="Arial"/>
          <w:b/>
          <w:u w:val="single"/>
        </w:rPr>
      </w:pPr>
      <w:r>
        <w:rPr>
          <w:rFonts w:ascii="Arial" w:hAnsi="Arial" w:cs="Arial"/>
          <w:b/>
          <w:u w:val="single"/>
        </w:rPr>
        <w:t>THE PARTIES HERETO HAVE EXECUTED THIS AGREEMENT</w:t>
      </w:r>
    </w:p>
    <w:p w:rsidR="00AF7F3B" w:rsidRDefault="00AF7F3B" w:rsidP="00AF7F3B">
      <w:pPr>
        <w:spacing w:after="0"/>
        <w:rPr>
          <w:rFonts w:ascii="Arial" w:hAnsi="Arial" w:cs="Arial"/>
        </w:rPr>
      </w:pPr>
    </w:p>
    <w:tbl>
      <w:tblPr>
        <w:tblStyle w:val="TableGridLight1"/>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1"/>
      </w:tblGrid>
      <w:tr w:rsidR="00AF7F3B" w:rsidTr="00AF6B14">
        <w:trPr>
          <w:trHeight w:val="1191"/>
        </w:trPr>
        <w:tc>
          <w:tcPr>
            <w:tcW w:w="5041" w:type="dxa"/>
          </w:tcPr>
          <w:p w:rsidR="00AF7F3B" w:rsidRDefault="00AF7F3B" w:rsidP="00AF6B14">
            <w:pPr>
              <w:rPr>
                <w:rFonts w:ascii="Arial" w:hAnsi="Arial" w:cs="Arial"/>
              </w:rPr>
            </w:pPr>
            <w:bookmarkStart w:id="0" w:name="_GoBack"/>
            <w:r>
              <w:rPr>
                <w:rFonts w:ascii="Arial" w:hAnsi="Arial" w:cs="Arial"/>
              </w:rPr>
              <w:t>THE BOARD OF TRUSTEES OF THE COLORADO SCHOOL OF MINES, for and on behalf of the Colorado School of Mines</w:t>
            </w:r>
          </w:p>
          <w:bookmarkEnd w:id="0"/>
          <w:p w:rsidR="00AF7F3B" w:rsidRDefault="00AF7F3B" w:rsidP="00AF6B14">
            <w:pPr>
              <w:rPr>
                <w:rFonts w:ascii="Arial" w:hAnsi="Arial" w:cs="Arial"/>
              </w:rPr>
            </w:pPr>
          </w:p>
          <w:p w:rsidR="00AF7F3B" w:rsidRDefault="00AF7F3B" w:rsidP="00AF6B14">
            <w:pPr>
              <w:rPr>
                <w:rFonts w:ascii="Arial" w:hAnsi="Arial" w:cs="Arial"/>
              </w:rPr>
            </w:pPr>
          </w:p>
          <w:p w:rsidR="00AF7F3B" w:rsidRDefault="00AF7F3B" w:rsidP="00AF6B14">
            <w:pPr>
              <w:rPr>
                <w:rFonts w:ascii="Arial" w:hAnsi="Arial" w:cs="Arial"/>
              </w:rPr>
            </w:pPr>
          </w:p>
        </w:tc>
        <w:tc>
          <w:tcPr>
            <w:tcW w:w="5041" w:type="dxa"/>
          </w:tcPr>
          <w:p w:rsidR="00AF7F3B" w:rsidRDefault="00AF7F3B" w:rsidP="00AF6B14">
            <w:pPr>
              <w:rPr>
                <w:rFonts w:ascii="Arial" w:hAnsi="Arial" w:cs="Arial"/>
              </w:rPr>
            </w:pPr>
            <w:r>
              <w:rPr>
                <w:rFonts w:ascii="Arial" w:hAnsi="Arial" w:cs="Arial"/>
              </w:rPr>
              <w:t>$formula($</w:t>
            </w:r>
            <w:proofErr w:type="spellStart"/>
            <w:r>
              <w:rPr>
                <w:rFonts w:ascii="Arial" w:hAnsi="Arial" w:cs="Arial"/>
              </w:rPr>
              <w:t>company_name</w:t>
            </w:r>
            <w:proofErr w:type="spellEnd"/>
            <w:r>
              <w:rPr>
                <w:rFonts w:ascii="Arial" w:hAnsi="Arial" w:cs="Arial"/>
              </w:rPr>
              <w:t>)</w:t>
            </w:r>
          </w:p>
        </w:tc>
      </w:tr>
      <w:tr w:rsidR="00AF7F3B" w:rsidTr="00AF6B14">
        <w:trPr>
          <w:trHeight w:val="576"/>
        </w:trPr>
        <w:tc>
          <w:tcPr>
            <w:tcW w:w="5041" w:type="dxa"/>
          </w:tcPr>
          <w:p w:rsidR="00AF7F3B" w:rsidRDefault="00AF7F3B" w:rsidP="00AF6B14">
            <w:pPr>
              <w:rPr>
                <w:rFonts w:ascii="Arial" w:hAnsi="Arial" w:cs="Arial"/>
              </w:rPr>
            </w:pPr>
          </w:p>
          <w:p w:rsidR="00AF7F3B" w:rsidRDefault="00AF7F3B" w:rsidP="00AF6B14">
            <w:pPr>
              <w:rPr>
                <w:rFonts w:ascii="Arial" w:hAnsi="Arial" w:cs="Arial"/>
              </w:rPr>
            </w:pPr>
            <w:r>
              <w:rPr>
                <w:rFonts w:ascii="Arial" w:hAnsi="Arial" w:cs="Arial"/>
              </w:rPr>
              <w:t>By: __________________________________</w:t>
            </w:r>
          </w:p>
        </w:tc>
        <w:tc>
          <w:tcPr>
            <w:tcW w:w="5041" w:type="dxa"/>
          </w:tcPr>
          <w:p w:rsidR="00AF7F3B" w:rsidRDefault="00AF7F3B" w:rsidP="00AF6B14">
            <w:pPr>
              <w:rPr>
                <w:rFonts w:ascii="Arial" w:hAnsi="Arial" w:cs="Arial"/>
              </w:rPr>
            </w:pPr>
          </w:p>
          <w:p w:rsidR="00AF7F3B" w:rsidRDefault="00AF7F3B" w:rsidP="00AF6B14">
            <w:pPr>
              <w:rPr>
                <w:rFonts w:ascii="Arial" w:hAnsi="Arial" w:cs="Arial"/>
              </w:rPr>
            </w:pPr>
            <w:r>
              <w:rPr>
                <w:rFonts w:ascii="Arial" w:hAnsi="Arial" w:cs="Arial"/>
              </w:rPr>
              <w:t>By: ___________________________________</w:t>
            </w:r>
          </w:p>
          <w:p w:rsidR="00AF7F3B" w:rsidRDefault="00AF7F3B" w:rsidP="00AF6B14">
            <w:pPr>
              <w:rPr>
                <w:rFonts w:ascii="Arial" w:hAnsi="Arial" w:cs="Arial"/>
              </w:rPr>
            </w:pPr>
          </w:p>
        </w:tc>
      </w:tr>
      <w:tr w:rsidR="00AF7F3B" w:rsidTr="00AF6B14">
        <w:trPr>
          <w:trHeight w:val="613"/>
        </w:trPr>
        <w:tc>
          <w:tcPr>
            <w:tcW w:w="5041" w:type="dxa"/>
          </w:tcPr>
          <w:p w:rsidR="00AF7F3B" w:rsidRDefault="00AF7F3B" w:rsidP="00AF6B14">
            <w:pPr>
              <w:rPr>
                <w:rFonts w:ascii="Arial" w:hAnsi="Arial" w:cs="Arial"/>
              </w:rPr>
            </w:pPr>
            <w:r>
              <w:rPr>
                <w:rFonts w:ascii="Arial" w:hAnsi="Arial" w:cs="Arial"/>
              </w:rPr>
              <w:t>Name: _______________________________</w:t>
            </w:r>
          </w:p>
          <w:p w:rsidR="00AF7F3B" w:rsidRDefault="00AF7F3B" w:rsidP="00AF6B14">
            <w:pPr>
              <w:rPr>
                <w:rFonts w:ascii="Arial" w:hAnsi="Arial" w:cs="Arial"/>
              </w:rPr>
            </w:pPr>
            <w:r>
              <w:rPr>
                <w:rFonts w:ascii="Arial" w:hAnsi="Arial" w:cs="Arial"/>
              </w:rPr>
              <w:t xml:space="preserve">      </w:t>
            </w:r>
          </w:p>
        </w:tc>
        <w:tc>
          <w:tcPr>
            <w:tcW w:w="5041" w:type="dxa"/>
          </w:tcPr>
          <w:p w:rsidR="00AF7F3B" w:rsidRDefault="00AF7F3B" w:rsidP="00AF6B14">
            <w:pPr>
              <w:rPr>
                <w:rFonts w:ascii="Arial" w:hAnsi="Arial" w:cs="Arial"/>
              </w:rPr>
            </w:pPr>
            <w:r>
              <w:rPr>
                <w:rFonts w:ascii="Arial" w:hAnsi="Arial" w:cs="Arial"/>
              </w:rPr>
              <w:t xml:space="preserve">Name: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w:t>
            </w:r>
          </w:p>
          <w:p w:rsidR="00AF7F3B" w:rsidRDefault="00AF7F3B" w:rsidP="00AF6B14">
            <w:pPr>
              <w:rPr>
                <w:rFonts w:ascii="Arial" w:hAnsi="Arial" w:cs="Arial"/>
              </w:rPr>
            </w:pPr>
          </w:p>
        </w:tc>
      </w:tr>
      <w:tr w:rsidR="00AF7F3B" w:rsidTr="00AF6B14">
        <w:trPr>
          <w:trHeight w:val="576"/>
        </w:trPr>
        <w:tc>
          <w:tcPr>
            <w:tcW w:w="5041" w:type="dxa"/>
          </w:tcPr>
          <w:p w:rsidR="00AF7F3B" w:rsidRDefault="00AF7F3B" w:rsidP="00AF6B14">
            <w:pPr>
              <w:rPr>
                <w:rFonts w:ascii="Arial" w:hAnsi="Arial" w:cs="Arial"/>
              </w:rPr>
            </w:pPr>
            <w:r>
              <w:rPr>
                <w:rFonts w:ascii="Arial" w:hAnsi="Arial" w:cs="Arial"/>
              </w:rPr>
              <w:t>Title: ________________________________</w:t>
            </w:r>
          </w:p>
          <w:p w:rsidR="00AF7F3B" w:rsidRDefault="00AF7F3B" w:rsidP="00AF6B14">
            <w:pPr>
              <w:rPr>
                <w:rFonts w:ascii="Arial" w:hAnsi="Arial" w:cs="Arial"/>
              </w:rPr>
            </w:pPr>
          </w:p>
        </w:tc>
        <w:tc>
          <w:tcPr>
            <w:tcW w:w="5041" w:type="dxa"/>
          </w:tcPr>
          <w:p w:rsidR="00AF7F3B" w:rsidRDefault="00AF7F3B" w:rsidP="00AF6B14">
            <w:pPr>
              <w:rPr>
                <w:rFonts w:ascii="Arial" w:hAnsi="Arial" w:cs="Arial"/>
              </w:rPr>
            </w:pPr>
            <w:r>
              <w:rPr>
                <w:rFonts w:ascii="Arial" w:hAnsi="Arial" w:cs="Arial"/>
              </w:rPr>
              <w:t>Title: _________________________________</w:t>
            </w:r>
          </w:p>
        </w:tc>
      </w:tr>
      <w:tr w:rsidR="00AF7F3B" w:rsidTr="00AF6B14">
        <w:trPr>
          <w:trHeight w:val="576"/>
        </w:trPr>
        <w:tc>
          <w:tcPr>
            <w:tcW w:w="5041" w:type="dxa"/>
          </w:tcPr>
          <w:p w:rsidR="00AF7F3B" w:rsidRDefault="00AF7F3B" w:rsidP="00AF6B14">
            <w:pPr>
              <w:rPr>
                <w:rFonts w:ascii="Arial" w:hAnsi="Arial" w:cs="Arial"/>
              </w:rPr>
            </w:pPr>
            <w:r>
              <w:rPr>
                <w:rFonts w:ascii="Arial" w:hAnsi="Arial" w:cs="Arial"/>
              </w:rPr>
              <w:t>Date: ________________________________</w:t>
            </w:r>
          </w:p>
        </w:tc>
        <w:tc>
          <w:tcPr>
            <w:tcW w:w="5041" w:type="dxa"/>
          </w:tcPr>
          <w:p w:rsidR="00AF7F3B" w:rsidRDefault="00AF7F3B" w:rsidP="00AF6B14">
            <w:pPr>
              <w:rPr>
                <w:rFonts w:ascii="Arial" w:hAnsi="Arial" w:cs="Arial"/>
              </w:rPr>
            </w:pPr>
            <w:r>
              <w:rPr>
                <w:rFonts w:ascii="Arial" w:hAnsi="Arial" w:cs="Arial"/>
              </w:rPr>
              <w:t>Date: _________________________________</w:t>
            </w:r>
          </w:p>
          <w:p w:rsidR="00AF7F3B" w:rsidRDefault="00AF7F3B" w:rsidP="00AF6B14">
            <w:pPr>
              <w:rPr>
                <w:rFonts w:ascii="Arial" w:hAnsi="Arial" w:cs="Arial"/>
              </w:rPr>
            </w:pPr>
          </w:p>
        </w:tc>
      </w:tr>
    </w:tbl>
    <w:p w:rsidR="00BC1E61" w:rsidRDefault="00BC1E61">
      <w:pPr>
        <w:rPr>
          <w:rFonts w:ascii="Arial" w:hAnsi="Arial" w:cs="Arial"/>
        </w:rPr>
      </w:pPr>
    </w:p>
    <w:p w:rsidR="00167AB5" w:rsidRDefault="009C3DE6">
      <w:pPr>
        <w:rPr>
          <w:rFonts w:ascii="Arial" w:hAnsi="Arial" w:cs="Arial"/>
        </w:rPr>
      </w:pPr>
      <w:r>
        <w:rPr>
          <w:rFonts w:ascii="Arial" w:hAnsi="Arial" w:cs="Arial"/>
        </w:rPr>
        <w:t>ACKNOWLEDGEMENT SIGNATURE</w:t>
      </w:r>
    </w:p>
    <w:p w:rsidR="009C3DE6" w:rsidRDefault="009C3DE6">
      <w:pPr>
        <w:rPr>
          <w:rFonts w:ascii="Arial" w:hAnsi="Arial" w:cs="Arial"/>
        </w:rPr>
      </w:pPr>
    </w:p>
    <w:p w:rsidR="009C3DE6" w:rsidRDefault="009C3DE6">
      <w:pPr>
        <w:rPr>
          <w:rFonts w:ascii="Arial" w:hAnsi="Arial" w:cs="Arial"/>
        </w:rPr>
      </w:pPr>
      <w:r>
        <w:rPr>
          <w:rFonts w:ascii="Arial" w:hAnsi="Arial" w:cs="Arial"/>
        </w:rPr>
        <w:t>_____________________________</w:t>
      </w:r>
    </w:p>
    <w:p w:rsidR="009C3DE6" w:rsidRDefault="009C3DE6"/>
    <w:p w:rsidR="009C3DE6" w:rsidRDefault="009C3DE6"/>
    <w:sectPr w:rsidR="009C3DE6" w:rsidSect="00AF7F3B">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F3B" w:rsidRDefault="00AF7F3B" w:rsidP="00AF7F3B">
      <w:pPr>
        <w:spacing w:after="0" w:line="240" w:lineRule="auto"/>
      </w:pPr>
      <w:r>
        <w:separator/>
      </w:r>
    </w:p>
  </w:endnote>
  <w:endnote w:type="continuationSeparator" w:id="0">
    <w:p w:rsidR="00AF7F3B" w:rsidRDefault="00AF7F3B" w:rsidP="00AF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345586"/>
      <w:docPartObj>
        <w:docPartGallery w:val="Page Numbers (Bottom of Page)"/>
        <w:docPartUnique/>
      </w:docPartObj>
    </w:sdtPr>
    <w:sdtEndPr/>
    <w:sdtContent>
      <w:sdt>
        <w:sdtPr>
          <w:id w:val="1728636285"/>
          <w:docPartObj>
            <w:docPartGallery w:val="Page Numbers (Top of Page)"/>
            <w:docPartUnique/>
          </w:docPartObj>
        </w:sdtPr>
        <w:sdtEndPr/>
        <w:sdtContent>
          <w:p w:rsidR="001C4DA9" w:rsidRDefault="0039086F">
            <w:pPr>
              <w:pStyle w:val="Footer"/>
              <w:jc w:val="center"/>
            </w:pPr>
            <w:r w:rsidRPr="001C4DA9">
              <w:rPr>
                <w:rFonts w:ascii="Arial" w:hAnsi="Arial" w:cs="Arial"/>
                <w:sz w:val="20"/>
                <w:szCs w:val="20"/>
              </w:rPr>
              <w:t xml:space="preserve">Page </w:t>
            </w:r>
            <w:r w:rsidRPr="001C4DA9">
              <w:rPr>
                <w:rFonts w:ascii="Arial" w:hAnsi="Arial" w:cs="Arial"/>
                <w:b/>
                <w:bCs/>
                <w:sz w:val="20"/>
                <w:szCs w:val="20"/>
              </w:rPr>
              <w:fldChar w:fldCharType="begin"/>
            </w:r>
            <w:r w:rsidRPr="001C4DA9">
              <w:rPr>
                <w:rFonts w:ascii="Arial" w:hAnsi="Arial" w:cs="Arial"/>
                <w:b/>
                <w:bCs/>
                <w:sz w:val="20"/>
                <w:szCs w:val="20"/>
              </w:rPr>
              <w:instrText xml:space="preserve"> PAGE </w:instrText>
            </w:r>
            <w:r w:rsidRPr="001C4DA9">
              <w:rPr>
                <w:rFonts w:ascii="Arial" w:hAnsi="Arial" w:cs="Arial"/>
                <w:b/>
                <w:bCs/>
                <w:sz w:val="20"/>
                <w:szCs w:val="20"/>
              </w:rPr>
              <w:fldChar w:fldCharType="separate"/>
            </w:r>
            <w:r w:rsidR="000C7FDC">
              <w:rPr>
                <w:rFonts w:ascii="Arial" w:hAnsi="Arial" w:cs="Arial"/>
                <w:b/>
                <w:bCs/>
                <w:noProof/>
                <w:sz w:val="20"/>
                <w:szCs w:val="20"/>
              </w:rPr>
              <w:t>4</w:t>
            </w:r>
            <w:r w:rsidRPr="001C4DA9">
              <w:rPr>
                <w:rFonts w:ascii="Arial" w:hAnsi="Arial" w:cs="Arial"/>
                <w:b/>
                <w:bCs/>
                <w:sz w:val="20"/>
                <w:szCs w:val="20"/>
              </w:rPr>
              <w:fldChar w:fldCharType="end"/>
            </w:r>
            <w:r w:rsidRPr="001C4DA9">
              <w:rPr>
                <w:rFonts w:ascii="Arial" w:hAnsi="Arial" w:cs="Arial"/>
                <w:sz w:val="20"/>
                <w:szCs w:val="20"/>
              </w:rPr>
              <w:t xml:space="preserve"> of </w:t>
            </w:r>
            <w:r w:rsidRPr="001C4DA9">
              <w:rPr>
                <w:rFonts w:ascii="Arial" w:hAnsi="Arial" w:cs="Arial"/>
                <w:b/>
                <w:bCs/>
                <w:sz w:val="20"/>
                <w:szCs w:val="20"/>
              </w:rPr>
              <w:fldChar w:fldCharType="begin"/>
            </w:r>
            <w:r w:rsidRPr="001C4DA9">
              <w:rPr>
                <w:rFonts w:ascii="Arial" w:hAnsi="Arial" w:cs="Arial"/>
                <w:b/>
                <w:bCs/>
                <w:sz w:val="20"/>
                <w:szCs w:val="20"/>
              </w:rPr>
              <w:instrText xml:space="preserve"> NUMPAGES  </w:instrText>
            </w:r>
            <w:r w:rsidRPr="001C4DA9">
              <w:rPr>
                <w:rFonts w:ascii="Arial" w:hAnsi="Arial" w:cs="Arial"/>
                <w:b/>
                <w:bCs/>
                <w:sz w:val="20"/>
                <w:szCs w:val="20"/>
              </w:rPr>
              <w:fldChar w:fldCharType="separate"/>
            </w:r>
            <w:r w:rsidR="000C7FDC">
              <w:rPr>
                <w:rFonts w:ascii="Arial" w:hAnsi="Arial" w:cs="Arial"/>
                <w:b/>
                <w:bCs/>
                <w:noProof/>
                <w:sz w:val="20"/>
                <w:szCs w:val="20"/>
              </w:rPr>
              <w:t>4</w:t>
            </w:r>
            <w:r w:rsidRPr="001C4DA9">
              <w:rPr>
                <w:rFonts w:ascii="Arial" w:hAnsi="Arial" w:cs="Arial"/>
                <w:b/>
                <w:bCs/>
                <w:sz w:val="20"/>
                <w:szCs w:val="20"/>
              </w:rPr>
              <w:fldChar w:fldCharType="end"/>
            </w:r>
          </w:p>
        </w:sdtContent>
      </w:sdt>
    </w:sdtContent>
  </w:sdt>
  <w:p w:rsidR="001C4DA9" w:rsidRDefault="000C7FDC">
    <w:pPr>
      <w:pStyle w:val="Footer"/>
    </w:pPr>
  </w:p>
  <w:p w:rsidR="00F83818" w:rsidRDefault="00F838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263028"/>
      <w:docPartObj>
        <w:docPartGallery w:val="Page Numbers (Bottom of Page)"/>
        <w:docPartUnique/>
      </w:docPartObj>
    </w:sdtPr>
    <w:sdtEndPr/>
    <w:sdtContent>
      <w:sdt>
        <w:sdtPr>
          <w:id w:val="977347122"/>
          <w:docPartObj>
            <w:docPartGallery w:val="Page Numbers (Top of Page)"/>
            <w:docPartUnique/>
          </w:docPartObj>
        </w:sdtPr>
        <w:sdtEndPr/>
        <w:sdtContent>
          <w:p w:rsidR="007A47A1" w:rsidRDefault="007A47A1">
            <w:pPr>
              <w:pStyle w:val="Footer"/>
              <w:jc w:val="center"/>
            </w:pPr>
            <w:r w:rsidRPr="007A47A1">
              <w:rPr>
                <w:rFonts w:ascii="Arial" w:hAnsi="Arial" w:cs="Arial"/>
                <w:sz w:val="20"/>
                <w:szCs w:val="20"/>
              </w:rPr>
              <w:t xml:space="preserve">Page </w:t>
            </w:r>
            <w:r w:rsidRPr="007A47A1">
              <w:rPr>
                <w:rFonts w:ascii="Arial" w:hAnsi="Arial" w:cs="Arial"/>
                <w:b/>
                <w:bCs/>
                <w:sz w:val="20"/>
                <w:szCs w:val="20"/>
              </w:rPr>
              <w:fldChar w:fldCharType="begin"/>
            </w:r>
            <w:r w:rsidRPr="007A47A1">
              <w:rPr>
                <w:rFonts w:ascii="Arial" w:hAnsi="Arial" w:cs="Arial"/>
                <w:b/>
                <w:bCs/>
                <w:sz w:val="20"/>
                <w:szCs w:val="20"/>
              </w:rPr>
              <w:instrText xml:space="preserve"> PAGE </w:instrText>
            </w:r>
            <w:r w:rsidRPr="007A47A1">
              <w:rPr>
                <w:rFonts w:ascii="Arial" w:hAnsi="Arial" w:cs="Arial"/>
                <w:b/>
                <w:bCs/>
                <w:sz w:val="20"/>
                <w:szCs w:val="20"/>
              </w:rPr>
              <w:fldChar w:fldCharType="separate"/>
            </w:r>
            <w:r w:rsidR="00482D74">
              <w:rPr>
                <w:rFonts w:ascii="Arial" w:hAnsi="Arial" w:cs="Arial"/>
                <w:b/>
                <w:bCs/>
                <w:noProof/>
                <w:sz w:val="20"/>
                <w:szCs w:val="20"/>
              </w:rPr>
              <w:t>1</w:t>
            </w:r>
            <w:r w:rsidRPr="007A47A1">
              <w:rPr>
                <w:rFonts w:ascii="Arial" w:hAnsi="Arial" w:cs="Arial"/>
                <w:b/>
                <w:bCs/>
                <w:sz w:val="20"/>
                <w:szCs w:val="20"/>
              </w:rPr>
              <w:fldChar w:fldCharType="end"/>
            </w:r>
            <w:r w:rsidRPr="007A47A1">
              <w:rPr>
                <w:rFonts w:ascii="Arial" w:hAnsi="Arial" w:cs="Arial"/>
                <w:sz w:val="20"/>
                <w:szCs w:val="20"/>
              </w:rPr>
              <w:t xml:space="preserve"> of </w:t>
            </w:r>
            <w:r w:rsidRPr="007A47A1">
              <w:rPr>
                <w:rFonts w:ascii="Arial" w:hAnsi="Arial" w:cs="Arial"/>
                <w:b/>
                <w:bCs/>
                <w:sz w:val="20"/>
                <w:szCs w:val="20"/>
              </w:rPr>
              <w:fldChar w:fldCharType="begin"/>
            </w:r>
            <w:r w:rsidRPr="007A47A1">
              <w:rPr>
                <w:rFonts w:ascii="Arial" w:hAnsi="Arial" w:cs="Arial"/>
                <w:b/>
                <w:bCs/>
                <w:sz w:val="20"/>
                <w:szCs w:val="20"/>
              </w:rPr>
              <w:instrText xml:space="preserve"> NUMPAGES  </w:instrText>
            </w:r>
            <w:r w:rsidRPr="007A47A1">
              <w:rPr>
                <w:rFonts w:ascii="Arial" w:hAnsi="Arial" w:cs="Arial"/>
                <w:b/>
                <w:bCs/>
                <w:sz w:val="20"/>
                <w:szCs w:val="20"/>
              </w:rPr>
              <w:fldChar w:fldCharType="separate"/>
            </w:r>
            <w:r w:rsidR="00482D74">
              <w:rPr>
                <w:rFonts w:ascii="Arial" w:hAnsi="Arial" w:cs="Arial"/>
                <w:b/>
                <w:bCs/>
                <w:noProof/>
                <w:sz w:val="20"/>
                <w:szCs w:val="20"/>
              </w:rPr>
              <w:t>4</w:t>
            </w:r>
            <w:r w:rsidRPr="007A47A1">
              <w:rPr>
                <w:rFonts w:ascii="Arial" w:hAnsi="Arial" w:cs="Arial"/>
                <w:b/>
                <w:bCs/>
                <w:sz w:val="20"/>
                <w:szCs w:val="20"/>
              </w:rPr>
              <w:fldChar w:fldCharType="end"/>
            </w:r>
          </w:p>
        </w:sdtContent>
      </w:sdt>
    </w:sdtContent>
  </w:sdt>
  <w:p w:rsidR="007A47A1" w:rsidRDefault="007A47A1">
    <w:pPr>
      <w:pStyle w:val="Footer"/>
    </w:pPr>
  </w:p>
  <w:p w:rsidR="00F83818" w:rsidRDefault="00F838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F3B" w:rsidRDefault="00AF7F3B" w:rsidP="00AF7F3B">
      <w:pPr>
        <w:spacing w:after="0" w:line="240" w:lineRule="auto"/>
      </w:pPr>
      <w:r>
        <w:separator/>
      </w:r>
    </w:p>
  </w:footnote>
  <w:footnote w:type="continuationSeparator" w:id="0">
    <w:p w:rsidR="00AF7F3B" w:rsidRDefault="00AF7F3B" w:rsidP="00AF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01" w:rsidRPr="001C4DA9" w:rsidRDefault="0039086F" w:rsidP="002A6701">
    <w:pPr>
      <w:pStyle w:val="Header"/>
      <w:tabs>
        <w:tab w:val="clear" w:pos="4680"/>
        <w:tab w:val="clear" w:pos="9360"/>
        <w:tab w:val="center" w:pos="0"/>
      </w:tabs>
      <w:rPr>
        <w:rFonts w:ascii="Arial" w:hAnsi="Arial" w:cs="Arial"/>
      </w:rPr>
    </w:pPr>
    <w:r w:rsidRPr="001C4DA9">
      <w:rPr>
        <w:rFonts w:ascii="Arial" w:hAnsi="Arial" w:cs="Arial"/>
      </w:rPr>
      <w:tab/>
    </w:r>
    <w:r w:rsidRPr="001C4DA9">
      <w:rPr>
        <w:rFonts w:ascii="Arial" w:hAnsi="Arial" w:cs="Arial"/>
      </w:rPr>
      <w:tab/>
    </w:r>
    <w:r w:rsidRPr="001C4DA9">
      <w:rPr>
        <w:rFonts w:ascii="Arial" w:hAnsi="Arial" w:cs="Arial"/>
      </w:rPr>
      <w:tab/>
    </w:r>
    <w:r w:rsidRPr="001C4DA9">
      <w:rPr>
        <w:rFonts w:ascii="Arial" w:hAnsi="Arial" w:cs="Arial"/>
      </w:rPr>
      <w:tab/>
    </w:r>
    <w:r w:rsidRPr="001C4DA9">
      <w:rPr>
        <w:rFonts w:ascii="Arial" w:hAnsi="Arial" w:cs="Arial"/>
      </w:rPr>
      <w:tab/>
    </w:r>
  </w:p>
  <w:p w:rsidR="00F83818" w:rsidRDefault="00F838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3B" w:rsidRDefault="00AF7F3B" w:rsidP="00AF7F3B">
    <w:pPr>
      <w:pStyle w:val="Header"/>
      <w:tabs>
        <w:tab w:val="clear" w:pos="4680"/>
        <w:tab w:val="clear" w:pos="9360"/>
        <w:tab w:val="center" w:pos="0"/>
      </w:tabs>
    </w:pPr>
    <w:r w:rsidRPr="001C4DA9">
      <w:rPr>
        <w:rFonts w:ascii="Arial" w:hAnsi="Arial" w:cs="Arial"/>
        <w:noProof/>
      </w:rPr>
      <w:drawing>
        <wp:inline distT="0" distB="0" distL="0" distR="0" wp14:anchorId="16B7EBBE" wp14:editId="28DB9D69">
          <wp:extent cx="2655736" cy="303807"/>
          <wp:effectExtent l="0" t="0" r="0" b="1270"/>
          <wp:docPr id="2" name="Picture 2" descr="Z:\Policies\Trademark\Logos\Mines_EEE_4C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olicies\Trademark\Logos\Mines_EEE_4C_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5736" cy="303807"/>
                  </a:xfrm>
                  <a:prstGeom prst="rect">
                    <a:avLst/>
                  </a:prstGeom>
                  <a:noFill/>
                  <a:ln>
                    <a:noFill/>
                  </a:ln>
                </pic:spPr>
              </pic:pic>
            </a:graphicData>
          </a:graphic>
        </wp:inline>
      </w:drawing>
    </w:r>
    <w:r>
      <w:tab/>
    </w:r>
    <w:r>
      <w:tab/>
    </w:r>
    <w:r>
      <w:tab/>
    </w:r>
    <w:r>
      <w:tab/>
    </w:r>
    <w:r>
      <w:tab/>
    </w:r>
    <w:r w:rsidRPr="001C4DA9">
      <w:rPr>
        <w:rFonts w:ascii="Arial" w:hAnsi="Arial" w:cs="Arial"/>
      </w:rPr>
      <w:t>Contract Number</w:t>
    </w:r>
  </w:p>
  <w:p w:rsidR="00F83818" w:rsidRDefault="00F8381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5CFA"/>
    <w:multiLevelType w:val="hybridMultilevel"/>
    <w:tmpl w:val="49B63DDA"/>
    <w:lvl w:ilvl="0" w:tplc="AFD2AC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348E4"/>
    <w:multiLevelType w:val="hybridMultilevel"/>
    <w:tmpl w:val="2440F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75F98"/>
    <w:multiLevelType w:val="hybridMultilevel"/>
    <w:tmpl w:val="A88C6F8C"/>
    <w:lvl w:ilvl="0" w:tplc="4FDE46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A1601"/>
    <w:multiLevelType w:val="hybridMultilevel"/>
    <w:tmpl w:val="462A26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AD1A3D"/>
    <w:multiLevelType w:val="hybridMultilevel"/>
    <w:tmpl w:val="D324CC2E"/>
    <w:lvl w:ilvl="0" w:tplc="8C4812A4">
      <w:start w:val="3"/>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3B"/>
    <w:rsid w:val="00001563"/>
    <w:rsid w:val="00006EB9"/>
    <w:rsid w:val="000119D3"/>
    <w:rsid w:val="00031DE1"/>
    <w:rsid w:val="00056A4E"/>
    <w:rsid w:val="000A50BB"/>
    <w:rsid w:val="000C7FDC"/>
    <w:rsid w:val="00142288"/>
    <w:rsid w:val="001F1D61"/>
    <w:rsid w:val="002267B6"/>
    <w:rsid w:val="0027189A"/>
    <w:rsid w:val="00274C77"/>
    <w:rsid w:val="002D5B0E"/>
    <w:rsid w:val="0035657F"/>
    <w:rsid w:val="0039086F"/>
    <w:rsid w:val="003A2651"/>
    <w:rsid w:val="003E798E"/>
    <w:rsid w:val="0040538D"/>
    <w:rsid w:val="00420232"/>
    <w:rsid w:val="00482D74"/>
    <w:rsid w:val="00526507"/>
    <w:rsid w:val="00533CFF"/>
    <w:rsid w:val="00542104"/>
    <w:rsid w:val="005A2D9F"/>
    <w:rsid w:val="005D7E97"/>
    <w:rsid w:val="005F00E5"/>
    <w:rsid w:val="0065642E"/>
    <w:rsid w:val="00671048"/>
    <w:rsid w:val="00684A67"/>
    <w:rsid w:val="00736BB5"/>
    <w:rsid w:val="007947D8"/>
    <w:rsid w:val="007A47A1"/>
    <w:rsid w:val="007F74D1"/>
    <w:rsid w:val="008718B4"/>
    <w:rsid w:val="008D55C9"/>
    <w:rsid w:val="009063C9"/>
    <w:rsid w:val="009C3DE6"/>
    <w:rsid w:val="009D5670"/>
    <w:rsid w:val="009D7785"/>
    <w:rsid w:val="00A05009"/>
    <w:rsid w:val="00A62783"/>
    <w:rsid w:val="00AC27D7"/>
    <w:rsid w:val="00AC7B65"/>
    <w:rsid w:val="00AF1A5C"/>
    <w:rsid w:val="00AF7F3B"/>
    <w:rsid w:val="00B12C38"/>
    <w:rsid w:val="00BB55D0"/>
    <w:rsid w:val="00BC1CA1"/>
    <w:rsid w:val="00BC1E61"/>
    <w:rsid w:val="00BE6904"/>
    <w:rsid w:val="00C17954"/>
    <w:rsid w:val="00C40A41"/>
    <w:rsid w:val="00CC17D2"/>
    <w:rsid w:val="00CC78CD"/>
    <w:rsid w:val="00CE04BE"/>
    <w:rsid w:val="00CE2F8A"/>
    <w:rsid w:val="00D53075"/>
    <w:rsid w:val="00D6031C"/>
    <w:rsid w:val="00D61456"/>
    <w:rsid w:val="00D649A4"/>
    <w:rsid w:val="00DE50B7"/>
    <w:rsid w:val="00EC4104"/>
    <w:rsid w:val="00F37697"/>
    <w:rsid w:val="00F62B09"/>
    <w:rsid w:val="00F83818"/>
    <w:rsid w:val="00FA0C5B"/>
    <w:rsid w:val="00FC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9B74"/>
  <w15:chartTrackingRefBased/>
  <w15:docId w15:val="{3B241FE2-4615-4E81-81F4-AA428BE0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3B"/>
  </w:style>
  <w:style w:type="paragraph" w:styleId="Footer">
    <w:name w:val="footer"/>
    <w:basedOn w:val="Normal"/>
    <w:link w:val="FooterChar"/>
    <w:uiPriority w:val="99"/>
    <w:unhideWhenUsed/>
    <w:rsid w:val="00AF7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3B"/>
  </w:style>
  <w:style w:type="table" w:customStyle="1" w:styleId="TableGridLight1">
    <w:name w:val="Table Grid Light1"/>
    <w:basedOn w:val="TableNormal"/>
    <w:uiPriority w:val="40"/>
    <w:rsid w:val="00AF7F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F7F3B"/>
    <w:pPr>
      <w:ind w:left="720"/>
      <w:contextualSpacing/>
    </w:pPr>
  </w:style>
  <w:style w:type="paragraph" w:styleId="BalloonText">
    <w:name w:val="Balloon Text"/>
    <w:basedOn w:val="Normal"/>
    <w:link w:val="BalloonTextChar"/>
    <w:uiPriority w:val="99"/>
    <w:semiHidden/>
    <w:unhideWhenUsed/>
    <w:rsid w:val="00226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Markley</dc:creator>
  <cp:keywords/>
  <dc:description/>
  <cp:lastModifiedBy>Melissa Kelley</cp:lastModifiedBy>
  <cp:revision>9</cp:revision>
  <dcterms:created xsi:type="dcterms:W3CDTF">2019-09-18T15:39:00Z</dcterms:created>
  <dcterms:modified xsi:type="dcterms:W3CDTF">2020-01-22T22:48:00Z</dcterms:modified>
</cp:coreProperties>
</file>